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D87" w:rsidRDefault="007C4D87">
      <w:pPr>
        <w:widowControl/>
        <w:spacing w:after="0" w:line="240" w:lineRule="auto"/>
        <w:rPr>
          <w:rFonts w:ascii="Helvetica Neue" w:eastAsia="Helvetica Neue" w:hAnsi="Helvetica Neue" w:cs="Helvetica Neue"/>
          <w:color w:val="333333"/>
          <w:sz w:val="24"/>
          <w:szCs w:val="24"/>
        </w:rPr>
      </w:pPr>
    </w:p>
    <w:tbl>
      <w:tblPr>
        <w:tblStyle w:val="a"/>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360"/>
      </w:tblGrid>
      <w:tr w:rsidR="007C4D87">
        <w:tc>
          <w:tcPr>
            <w:tcW w:w="9360" w:type="dxa"/>
            <w:tcBorders>
              <w:left w:val="single" w:sz="48" w:space="0" w:color="FFFFFF"/>
              <w:bottom w:val="single" w:sz="24" w:space="0" w:color="DFE2E5"/>
              <w:right w:val="single" w:sz="48" w:space="0" w:color="FFFFFF"/>
            </w:tcBorders>
            <w:shd w:val="clear" w:color="auto" w:fill="B3EFFF"/>
            <w:tcMar>
              <w:top w:w="144" w:type="dxa"/>
              <w:left w:w="144" w:type="dxa"/>
              <w:bottom w:w="144" w:type="dxa"/>
              <w:right w:w="144" w:type="dxa"/>
            </w:tcMar>
          </w:tcPr>
          <w:p w:rsidR="007C4D87" w:rsidRDefault="00362584">
            <w:pPr>
              <w:spacing w:after="0" w:line="273" w:lineRule="auto"/>
              <w:rPr>
                <w:rFonts w:ascii="Helvetica Neue" w:eastAsia="Helvetica Neue" w:hAnsi="Helvetica Neue" w:cs="Helvetica Neue"/>
                <w:color w:val="1C304A"/>
              </w:rPr>
            </w:pPr>
            <w:r>
              <w:rPr>
                <w:rFonts w:ascii="Helvetica Neue" w:eastAsia="Helvetica Neue" w:hAnsi="Helvetica Neue" w:cs="Helvetica Neue"/>
                <w:color w:val="1C304A"/>
              </w:rPr>
              <w:t xml:space="preserve"> </w:t>
            </w:r>
            <w:r>
              <w:rPr>
                <w:rFonts w:ascii="Helvetica Neue" w:eastAsia="Helvetica Neue" w:hAnsi="Helvetica Neue" w:cs="Helvetica Neue"/>
                <w:b/>
                <w:color w:val="1C304A"/>
              </w:rPr>
              <w:t>Introduction</w:t>
            </w:r>
            <w:r>
              <w:rPr>
                <w:rFonts w:ascii="Helvetica Neue" w:eastAsia="Helvetica Neue" w:hAnsi="Helvetica Neue" w:cs="Helvetica Neue"/>
                <w:b/>
                <w:color w:val="1C304A"/>
                <w:sz w:val="24"/>
                <w:szCs w:val="24"/>
              </w:rPr>
              <w:t xml:space="preserve">: </w:t>
            </w:r>
            <w:r>
              <w:rPr>
                <w:rFonts w:ascii="Helvetica Neue" w:eastAsia="Helvetica Neue" w:hAnsi="Helvetica Neue" w:cs="Helvetica Neue"/>
                <w:color w:val="1C304A"/>
              </w:rPr>
              <w:t xml:space="preserve">This template is meant to assist agencies with writing a solicitation agile development services. Please read the </w:t>
            </w:r>
            <w:hyperlink r:id="rId7">
              <w:r>
                <w:rPr>
                  <w:rFonts w:ascii="Helvetica Neue" w:eastAsia="Helvetica Neue" w:hAnsi="Helvetica Neue" w:cs="Helvetica Neue"/>
                  <w:color w:val="1155CC"/>
                  <w:u w:val="single"/>
                </w:rPr>
                <w:t>prerequisites</w:t>
              </w:r>
            </w:hyperlink>
            <w:r>
              <w:rPr>
                <w:rFonts w:ascii="Helvetica Neue" w:eastAsia="Helvetica Neue" w:hAnsi="Helvetica Neue" w:cs="Helvetica Neue"/>
                <w:color w:val="1C304A"/>
              </w:rPr>
              <w:t xml:space="preserve"> for working this way and see an </w:t>
            </w:r>
            <w:hyperlink r:id="rId8">
              <w:r>
                <w:rPr>
                  <w:rFonts w:ascii="Helvetica Neue" w:eastAsia="Helvetica Neue" w:hAnsi="Helvetica Neue" w:cs="Helvetica Neue"/>
                  <w:color w:val="1155CC"/>
                  <w:u w:val="single"/>
                </w:rPr>
                <w:t>example</w:t>
              </w:r>
            </w:hyperlink>
            <w:r>
              <w:rPr>
                <w:rFonts w:ascii="Helvetica Neue" w:eastAsia="Helvetica Neue" w:hAnsi="Helvetica Neue" w:cs="Helvetica Neue"/>
                <w:color w:val="1C304A"/>
              </w:rPr>
              <w:t xml:space="preserve"> of this method in practice.</w:t>
            </w:r>
          </w:p>
          <w:p w:rsidR="007C4D87" w:rsidRDefault="007C4D87">
            <w:pPr>
              <w:spacing w:after="0" w:line="273" w:lineRule="auto"/>
              <w:rPr>
                <w:rFonts w:ascii="Helvetica Neue" w:eastAsia="Helvetica Neue" w:hAnsi="Helvetica Neue" w:cs="Helvetica Neue"/>
                <w:color w:val="1C304A"/>
              </w:rPr>
            </w:pPr>
          </w:p>
          <w:p w:rsidR="007C4D87" w:rsidRDefault="00362584">
            <w:pPr>
              <w:widowControl/>
              <w:spacing w:after="0" w:line="240" w:lineRule="auto"/>
              <w:rPr>
                <w:rFonts w:ascii="Helvetica Neue" w:eastAsia="Helvetica Neue" w:hAnsi="Helvetica Neue" w:cs="Helvetica Neue"/>
                <w:b/>
                <w:color w:val="1C304A"/>
              </w:rPr>
            </w:pPr>
            <w:r>
              <w:rPr>
                <w:rFonts w:ascii="Helvetica Neue" w:eastAsia="Helvetica Neue" w:hAnsi="Helvetica Neue" w:cs="Helvetica Neue"/>
                <w:b/>
                <w:color w:val="1C304A"/>
              </w:rPr>
              <w:t>How to use:</w:t>
            </w:r>
            <w:r>
              <w:rPr>
                <w:rFonts w:ascii="Helvetica Neue" w:eastAsia="Helvetica Neue" w:hAnsi="Helvetica Neue" w:cs="Helvetica Neue"/>
                <w:color w:val="1C304A"/>
              </w:rPr>
              <w:t xml:space="preserve"> Tailor to your agency’s needs and delete all blue helper text. If you’re interested in working with 18F, </w:t>
            </w:r>
            <w:r>
              <w:rPr>
                <w:rFonts w:ascii="Helvetica Neue" w:eastAsia="Helvetica Neue" w:hAnsi="Helvetica Neue" w:cs="Helvetica Neue"/>
                <w:color w:val="1C304A"/>
              </w:rPr>
              <w:t>get in touch at inquiries18f@gsa.gov.</w:t>
            </w:r>
          </w:p>
        </w:tc>
      </w:tr>
    </w:tbl>
    <w:p w:rsidR="007C4D87" w:rsidRDefault="007C4D87">
      <w:pPr>
        <w:widowControl/>
        <w:spacing w:after="0" w:line="240" w:lineRule="auto"/>
        <w:rPr>
          <w:rFonts w:ascii="Helvetica Neue" w:eastAsia="Helvetica Neue" w:hAnsi="Helvetica Neue" w:cs="Helvetica Neue"/>
          <w:b/>
          <w:color w:val="24292E"/>
          <w:sz w:val="32"/>
          <w:szCs w:val="32"/>
        </w:rPr>
      </w:pPr>
    </w:p>
    <w:p w:rsidR="007C4D87" w:rsidRDefault="00362584">
      <w:pPr>
        <w:pStyle w:val="Title"/>
        <w:spacing w:before="0" w:after="200" w:line="240" w:lineRule="auto"/>
        <w:jc w:val="center"/>
        <w:rPr>
          <w:rFonts w:ascii="Helvetica Neue" w:eastAsia="Helvetica Neue" w:hAnsi="Helvetica Neue" w:cs="Helvetica Neue"/>
          <w:color w:val="046B99"/>
          <w:sz w:val="48"/>
          <w:szCs w:val="48"/>
          <w:highlight w:val="white"/>
        </w:rPr>
      </w:pPr>
      <w:bookmarkStart w:id="0" w:name="_b6vwy1wu1e2v" w:colFirst="0" w:colLast="0"/>
      <w:bookmarkEnd w:id="0"/>
      <w:r>
        <w:rPr>
          <w:rFonts w:ascii="Helvetica Neue" w:eastAsia="Helvetica Neue" w:hAnsi="Helvetica Neue" w:cs="Helvetica Neue"/>
          <w:color w:val="046B99"/>
          <w:sz w:val="48"/>
          <w:szCs w:val="48"/>
          <w:highlight w:val="white"/>
        </w:rPr>
        <w:t>[Agency/State]</w:t>
      </w:r>
    </w:p>
    <w:p w:rsidR="007C4D87" w:rsidRDefault="00362584">
      <w:pPr>
        <w:pStyle w:val="Title"/>
        <w:spacing w:before="0" w:after="200" w:line="240" w:lineRule="auto"/>
        <w:jc w:val="center"/>
        <w:rPr>
          <w:rFonts w:ascii="Helvetica Neue Light" w:eastAsia="Helvetica Neue Light" w:hAnsi="Helvetica Neue Light" w:cs="Helvetica Neue Light"/>
          <w:color w:val="1C304A"/>
          <w:sz w:val="60"/>
          <w:szCs w:val="60"/>
          <w:highlight w:val="white"/>
        </w:rPr>
      </w:pPr>
      <w:bookmarkStart w:id="1" w:name="_v5efabp5ma22" w:colFirst="0" w:colLast="0"/>
      <w:bookmarkEnd w:id="1"/>
      <w:r>
        <w:rPr>
          <w:rFonts w:ascii="Helvetica Neue" w:eastAsia="Helvetica Neue" w:hAnsi="Helvetica Neue" w:cs="Helvetica Neue"/>
          <w:color w:val="1C304A"/>
          <w:sz w:val="60"/>
          <w:szCs w:val="60"/>
          <w:highlight w:val="white"/>
        </w:rPr>
        <w:t>[Program]</w:t>
      </w:r>
      <w:r>
        <w:rPr>
          <w:rFonts w:ascii="Helvetica Neue" w:eastAsia="Helvetica Neue" w:hAnsi="Helvetica Neue" w:cs="Helvetica Neue"/>
          <w:color w:val="1C304A"/>
          <w:sz w:val="60"/>
          <w:szCs w:val="60"/>
          <w:highlight w:val="white"/>
        </w:rPr>
        <w:br/>
        <w:t>Statement of Objectives for [Product]</w:t>
      </w:r>
    </w:p>
    <w:tbl>
      <w:tblPr>
        <w:tblStyle w:val="a0"/>
        <w:tblW w:w="9360" w:type="dxa"/>
        <w:tblLayout w:type="fixed"/>
        <w:tblLook w:val="0600" w:firstRow="0" w:lastRow="0" w:firstColumn="0" w:lastColumn="0" w:noHBand="1" w:noVBand="1"/>
      </w:tblPr>
      <w:tblGrid>
        <w:gridCol w:w="9360"/>
      </w:tblGrid>
      <w:tr w:rsidR="007C4D87">
        <w:tc>
          <w:tcPr>
            <w:tcW w:w="9360" w:type="dxa"/>
            <w:shd w:val="clear" w:color="auto" w:fill="046B99"/>
            <w:tcMar>
              <w:top w:w="0" w:type="dxa"/>
              <w:left w:w="0" w:type="dxa"/>
              <w:bottom w:w="0" w:type="dxa"/>
              <w:right w:w="0" w:type="dxa"/>
            </w:tcMar>
          </w:tcPr>
          <w:p w:rsidR="007C4D87" w:rsidRDefault="007C4D87">
            <w:pPr>
              <w:spacing w:after="0" w:line="240" w:lineRule="auto"/>
              <w:rPr>
                <w:rFonts w:ascii="Helvetica Neue" w:eastAsia="Helvetica Neue" w:hAnsi="Helvetica Neue" w:cs="Helvetica Neue"/>
                <w:color w:val="333333"/>
                <w:sz w:val="24"/>
                <w:szCs w:val="24"/>
              </w:rPr>
            </w:pPr>
          </w:p>
        </w:tc>
      </w:tr>
    </w:tbl>
    <w:p w:rsidR="007C4D87" w:rsidRDefault="007C4D87">
      <w:pPr>
        <w:widowControl/>
        <w:spacing w:before="100" w:after="0" w:line="273" w:lineRule="auto"/>
        <w:rPr>
          <w:rFonts w:ascii="Helvetica Neue" w:eastAsia="Helvetica Neue" w:hAnsi="Helvetica Neue" w:cs="Helvetica Neue"/>
          <w:b/>
          <w:color w:val="24292E"/>
          <w:sz w:val="36"/>
          <w:szCs w:val="36"/>
        </w:rPr>
      </w:pPr>
    </w:p>
    <w:p w:rsidR="007C4D87" w:rsidRDefault="007C4D87">
      <w:pPr>
        <w:spacing w:after="0" w:line="240" w:lineRule="auto"/>
        <w:ind w:left="720"/>
        <w:rPr>
          <w:rFonts w:ascii="Helvetica Neue" w:eastAsia="Helvetica Neue" w:hAnsi="Helvetica Neue" w:cs="Helvetica Neue"/>
          <w:b/>
          <w:i/>
          <w:color w:val="24292E"/>
          <w:sz w:val="28"/>
          <w:szCs w:val="28"/>
        </w:rPr>
      </w:pPr>
    </w:p>
    <w:p w:rsidR="007C4D87" w:rsidRDefault="00362584">
      <w:pPr>
        <w:numPr>
          <w:ilvl w:val="0"/>
          <w:numId w:val="4"/>
        </w:numPr>
        <w:spacing w:after="200" w:line="240" w:lineRule="auto"/>
        <w:rPr>
          <w:rFonts w:ascii="Helvetica Neue" w:eastAsia="Helvetica Neue" w:hAnsi="Helvetica Neue" w:cs="Helvetica Neue"/>
          <w:b/>
          <w:color w:val="24292E"/>
          <w:sz w:val="28"/>
          <w:szCs w:val="28"/>
        </w:rPr>
      </w:pPr>
      <w:r>
        <w:rPr>
          <w:rFonts w:ascii="Helvetica Neue" w:eastAsia="Helvetica Neue" w:hAnsi="Helvetica Neue" w:cs="Helvetica Neue"/>
          <w:b/>
          <w:color w:val="24292E"/>
          <w:sz w:val="28"/>
          <w:szCs w:val="28"/>
        </w:rPr>
        <w:t>Background and Purpose</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C4D87">
        <w:tc>
          <w:tcPr>
            <w:tcW w:w="9360" w:type="dxa"/>
            <w:tcBorders>
              <w:top w:val="single" w:sz="8" w:space="0" w:color="FFFFFF"/>
              <w:left w:val="single" w:sz="48" w:space="0" w:color="FFFFFF"/>
              <w:bottom w:val="single" w:sz="24" w:space="0" w:color="DFE2E5"/>
              <w:right w:val="single" w:sz="48" w:space="0" w:color="FFFFFF"/>
            </w:tcBorders>
            <w:shd w:val="clear" w:color="auto" w:fill="B3EFFF"/>
            <w:tcMar>
              <w:top w:w="100" w:type="dxa"/>
              <w:left w:w="100" w:type="dxa"/>
              <w:bottom w:w="100" w:type="dxa"/>
              <w:right w:w="100" w:type="dxa"/>
            </w:tcMar>
          </w:tcPr>
          <w:p w:rsidR="007C4D87" w:rsidRDefault="00362584">
            <w:pPr>
              <w:widowControl/>
              <w:numPr>
                <w:ilvl w:val="0"/>
                <w:numId w:val="5"/>
              </w:numPr>
              <w:spacing w:after="120" w:line="240" w:lineRule="auto"/>
              <w:rPr>
                <w:rFonts w:ascii="Helvetica Neue" w:eastAsia="Helvetica Neue" w:hAnsi="Helvetica Neue" w:cs="Helvetica Neue"/>
                <w:i/>
                <w:color w:val="1C304A"/>
                <w:sz w:val="24"/>
                <w:szCs w:val="24"/>
              </w:rPr>
            </w:pPr>
            <w:r>
              <w:rPr>
                <w:rFonts w:ascii="Helvetica Neue" w:eastAsia="Helvetica Neue" w:hAnsi="Helvetica Neue" w:cs="Helvetica Neue"/>
                <w:i/>
                <w:color w:val="1C304A"/>
                <w:sz w:val="24"/>
                <w:szCs w:val="24"/>
              </w:rPr>
              <w:t>If you have additional supporting information that might be helpful to contractors, we suggest attaching it as an Appendix. We try to keep these solicitations brief, typically 20 pages or less.</w:t>
            </w:r>
          </w:p>
        </w:tc>
      </w:tr>
    </w:tbl>
    <w:p w:rsidR="007C4D87" w:rsidRDefault="00362584">
      <w:pPr>
        <w:widowControl/>
        <w:spacing w:before="360" w:after="120" w:line="240" w:lineRule="auto"/>
        <w:rPr>
          <w:rFonts w:ascii="Helvetica Neue" w:eastAsia="Helvetica Neue" w:hAnsi="Helvetica Neue" w:cs="Helvetica Neue"/>
          <w:i/>
          <w:color w:val="666666"/>
          <w:sz w:val="24"/>
          <w:szCs w:val="24"/>
        </w:rPr>
      </w:pPr>
      <w:bookmarkStart w:id="2" w:name="_kw7gegnmjm4w" w:colFirst="0" w:colLast="0"/>
      <w:bookmarkEnd w:id="2"/>
      <w:r>
        <w:rPr>
          <w:rFonts w:ascii="Helvetica Neue" w:eastAsia="Helvetica Neue" w:hAnsi="Helvetica Neue" w:cs="Helvetica Neue"/>
          <w:b/>
          <w:color w:val="24292E"/>
          <w:sz w:val="24"/>
          <w:szCs w:val="24"/>
        </w:rPr>
        <w:t>1.1</w:t>
      </w:r>
      <w:r>
        <w:rPr>
          <w:rFonts w:ascii="Helvetica Neue" w:eastAsia="Helvetica Neue" w:hAnsi="Helvetica Neue" w:cs="Helvetica Neue"/>
          <w:b/>
          <w:color w:val="24292E"/>
          <w:sz w:val="24"/>
          <w:szCs w:val="24"/>
        </w:rPr>
        <w:tab/>
        <w:t>Background</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C4D87">
        <w:tc>
          <w:tcPr>
            <w:tcW w:w="9360" w:type="dxa"/>
            <w:tcBorders>
              <w:top w:val="single" w:sz="8" w:space="0" w:color="FFFFFF"/>
              <w:left w:val="single" w:sz="48" w:space="0" w:color="FFFFFF"/>
              <w:bottom w:val="single" w:sz="24" w:space="0" w:color="DFE2E5"/>
              <w:right w:val="single" w:sz="48" w:space="0" w:color="FFFFFF"/>
            </w:tcBorders>
            <w:shd w:val="clear" w:color="auto" w:fill="B3EFFF"/>
            <w:tcMar>
              <w:top w:w="100" w:type="dxa"/>
              <w:left w:w="100" w:type="dxa"/>
              <w:bottom w:w="100" w:type="dxa"/>
              <w:right w:w="100" w:type="dxa"/>
            </w:tcMar>
          </w:tcPr>
          <w:p w:rsidR="007C4D87" w:rsidRDefault="00362584">
            <w:pPr>
              <w:numPr>
                <w:ilvl w:val="0"/>
                <w:numId w:val="6"/>
              </w:numPr>
              <w:spacing w:after="0"/>
              <w:rPr>
                <w:rFonts w:ascii="Helvetica Neue" w:eastAsia="Helvetica Neue" w:hAnsi="Helvetica Neue" w:cs="Helvetica Neue"/>
                <w:i/>
                <w:sz w:val="24"/>
                <w:szCs w:val="24"/>
              </w:rPr>
            </w:pPr>
            <w:r>
              <w:rPr>
                <w:rFonts w:ascii="Helvetica Neue" w:eastAsia="Helvetica Neue" w:hAnsi="Helvetica Neue" w:cs="Helvetica Neue"/>
                <w:i/>
                <w:color w:val="1C304A"/>
                <w:sz w:val="24"/>
                <w:szCs w:val="24"/>
              </w:rPr>
              <w:t>Include a brief summary of your agency’s mission.</w:t>
            </w:r>
          </w:p>
          <w:p w:rsidR="007C4D87" w:rsidRDefault="00362584">
            <w:pPr>
              <w:numPr>
                <w:ilvl w:val="0"/>
                <w:numId w:val="6"/>
              </w:numPr>
              <w:spacing w:after="0"/>
              <w:rPr>
                <w:rFonts w:ascii="Helvetica Neue" w:eastAsia="Helvetica Neue" w:hAnsi="Helvetica Neue" w:cs="Helvetica Neue"/>
                <w:i/>
                <w:sz w:val="24"/>
                <w:szCs w:val="24"/>
              </w:rPr>
            </w:pPr>
            <w:r>
              <w:rPr>
                <w:rFonts w:ascii="Helvetica Neue" w:eastAsia="Helvetica Neue" w:hAnsi="Helvetica Neue" w:cs="Helvetica Neue"/>
                <w:i/>
                <w:color w:val="1C304A"/>
                <w:sz w:val="24"/>
                <w:szCs w:val="24"/>
              </w:rPr>
              <w:t>Include a brief summary about how your team fits within the agency.</w:t>
            </w:r>
          </w:p>
          <w:p w:rsidR="007C4D87" w:rsidRDefault="00362584">
            <w:pPr>
              <w:numPr>
                <w:ilvl w:val="0"/>
                <w:numId w:val="6"/>
              </w:numPr>
              <w:spacing w:after="120"/>
              <w:rPr>
                <w:rFonts w:ascii="Helvetica Neue" w:eastAsia="Helvetica Neue" w:hAnsi="Helvetica Neue" w:cs="Helvetica Neue"/>
                <w:i/>
                <w:sz w:val="24"/>
                <w:szCs w:val="24"/>
              </w:rPr>
            </w:pPr>
            <w:r>
              <w:rPr>
                <w:rFonts w:ascii="Helvetica Neue" w:eastAsia="Helvetica Neue" w:hAnsi="Helvetica Neue" w:cs="Helvetica Neue"/>
                <w:i/>
                <w:color w:val="1C304A"/>
                <w:sz w:val="24"/>
                <w:szCs w:val="24"/>
              </w:rPr>
              <w:t>Write in plain language; assume that potential contractors have never heard of your agency.</w:t>
            </w:r>
          </w:p>
        </w:tc>
      </w:tr>
    </w:tbl>
    <w:p w:rsidR="007C4D87" w:rsidRDefault="007C4D87">
      <w:pPr>
        <w:widowControl/>
        <w:spacing w:after="200" w:line="240" w:lineRule="auto"/>
        <w:rPr>
          <w:rFonts w:ascii="Helvetica Neue" w:eastAsia="Helvetica Neue" w:hAnsi="Helvetica Neue" w:cs="Helvetica Neue"/>
          <w:b/>
          <w:color w:val="24292E"/>
          <w:sz w:val="24"/>
          <w:szCs w:val="24"/>
        </w:rPr>
      </w:pPr>
      <w:bookmarkStart w:id="3" w:name="_st5eaa762wik" w:colFirst="0" w:colLast="0"/>
      <w:bookmarkEnd w:id="3"/>
    </w:p>
    <w:p w:rsidR="007C4D87" w:rsidRDefault="00362584">
      <w:pPr>
        <w:widowControl/>
        <w:spacing w:after="200" w:line="240" w:lineRule="auto"/>
        <w:rPr>
          <w:rFonts w:ascii="Helvetica Neue" w:eastAsia="Helvetica Neue" w:hAnsi="Helvetica Neue" w:cs="Helvetica Neue"/>
          <w:b/>
          <w:color w:val="24292E"/>
          <w:sz w:val="24"/>
          <w:szCs w:val="24"/>
        </w:rPr>
      </w:pPr>
      <w:bookmarkStart w:id="4" w:name="_n3d61v9mjld0" w:colFirst="0" w:colLast="0"/>
      <w:bookmarkEnd w:id="4"/>
      <w:r>
        <w:rPr>
          <w:rFonts w:ascii="Helvetica Neue" w:eastAsia="Helvetica Neue" w:hAnsi="Helvetica Neue" w:cs="Helvetica Neue"/>
          <w:b/>
          <w:color w:val="24292E"/>
          <w:sz w:val="24"/>
          <w:szCs w:val="24"/>
        </w:rPr>
        <w:t>1.2</w:t>
      </w:r>
      <w:r>
        <w:rPr>
          <w:rFonts w:ascii="Helvetica Neue" w:eastAsia="Helvetica Neue" w:hAnsi="Helvetica Neue" w:cs="Helvetica Neue"/>
          <w:b/>
          <w:color w:val="24292E"/>
          <w:sz w:val="24"/>
          <w:szCs w:val="24"/>
        </w:rPr>
        <w:tab/>
        <w:t>Problem</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C4D87">
        <w:tc>
          <w:tcPr>
            <w:tcW w:w="9360" w:type="dxa"/>
            <w:tcBorders>
              <w:top w:val="single" w:sz="8" w:space="0" w:color="FFFFFF"/>
              <w:left w:val="single" w:sz="48" w:space="0" w:color="FFFFFF"/>
              <w:bottom w:val="single" w:sz="24" w:space="0" w:color="DFE2E5"/>
              <w:right w:val="single" w:sz="48" w:space="0" w:color="FFFFFF"/>
            </w:tcBorders>
            <w:shd w:val="clear" w:color="auto" w:fill="B3EFFF"/>
            <w:tcMar>
              <w:top w:w="100" w:type="dxa"/>
              <w:left w:w="100" w:type="dxa"/>
              <w:bottom w:w="100" w:type="dxa"/>
              <w:right w:w="100" w:type="dxa"/>
            </w:tcMar>
          </w:tcPr>
          <w:p w:rsidR="007C4D87" w:rsidRDefault="00362584">
            <w:pPr>
              <w:numPr>
                <w:ilvl w:val="0"/>
                <w:numId w:val="1"/>
              </w:numPr>
              <w:spacing w:after="120" w:line="240" w:lineRule="auto"/>
              <w:rPr>
                <w:rFonts w:ascii="Helvetica Neue" w:eastAsia="Helvetica Neue" w:hAnsi="Helvetica Neue" w:cs="Helvetica Neue"/>
                <w:i/>
                <w:color w:val="1C304A"/>
                <w:sz w:val="24"/>
                <w:szCs w:val="24"/>
              </w:rPr>
            </w:pPr>
            <w:r>
              <w:rPr>
                <w:rFonts w:ascii="Helvetica Neue" w:eastAsia="Helvetica Neue" w:hAnsi="Helvetica Neue" w:cs="Helvetica Neue"/>
                <w:i/>
                <w:color w:val="1C304A"/>
                <w:sz w:val="24"/>
                <w:szCs w:val="24"/>
              </w:rPr>
              <w:lastRenderedPageBreak/>
              <w:t xml:space="preserve">The software product or service </w:t>
            </w:r>
            <w:r>
              <w:rPr>
                <w:rFonts w:ascii="Helvetica Neue" w:eastAsia="Helvetica Neue" w:hAnsi="Helvetica Neue" w:cs="Helvetica Neue"/>
                <w:i/>
                <w:color w:val="1C304A"/>
                <w:sz w:val="24"/>
                <w:szCs w:val="24"/>
              </w:rPr>
              <w:t>will be developed to solve a problem on behalf of users.</w:t>
            </w:r>
          </w:p>
          <w:p w:rsidR="007C4D87" w:rsidRDefault="00362584">
            <w:pPr>
              <w:numPr>
                <w:ilvl w:val="0"/>
                <w:numId w:val="1"/>
              </w:numPr>
              <w:spacing w:after="120" w:line="240" w:lineRule="auto"/>
              <w:rPr>
                <w:rFonts w:ascii="Helvetica Neue" w:eastAsia="Helvetica Neue" w:hAnsi="Helvetica Neue" w:cs="Helvetica Neue"/>
                <w:i/>
                <w:color w:val="1C304A"/>
                <w:sz w:val="24"/>
                <w:szCs w:val="24"/>
              </w:rPr>
            </w:pPr>
            <w:r>
              <w:rPr>
                <w:rFonts w:ascii="Helvetica Neue" w:eastAsia="Helvetica Neue" w:hAnsi="Helvetica Neue" w:cs="Helvetica Neue"/>
                <w:i/>
                <w:color w:val="1C304A"/>
                <w:sz w:val="24"/>
                <w:szCs w:val="24"/>
              </w:rPr>
              <w:t xml:space="preserve">Include a concise summary of the problem that needs to be solved. </w:t>
            </w:r>
          </w:p>
          <w:p w:rsidR="007C4D87" w:rsidRDefault="00362584">
            <w:pPr>
              <w:numPr>
                <w:ilvl w:val="0"/>
                <w:numId w:val="1"/>
              </w:numPr>
              <w:spacing w:after="0" w:line="240" w:lineRule="auto"/>
              <w:rPr>
                <w:rFonts w:ascii="Helvetica Neue" w:eastAsia="Helvetica Neue" w:hAnsi="Helvetica Neue" w:cs="Helvetica Neue"/>
                <w:color w:val="1C304A"/>
                <w:sz w:val="24"/>
                <w:szCs w:val="24"/>
              </w:rPr>
            </w:pPr>
            <w:r>
              <w:rPr>
                <w:rFonts w:ascii="Helvetica Neue" w:eastAsia="Helvetica Neue" w:hAnsi="Helvetica Neue" w:cs="Helvetica Neue"/>
                <w:i/>
                <w:color w:val="1C304A"/>
                <w:sz w:val="24"/>
                <w:szCs w:val="24"/>
              </w:rPr>
              <w:t>Call out pain points with existing implementation, if appropriate.</w:t>
            </w:r>
          </w:p>
        </w:tc>
      </w:tr>
    </w:tbl>
    <w:p w:rsidR="007C4D87" w:rsidRDefault="007C4D87">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Helvetica Neue" w:eastAsia="Helvetica Neue" w:hAnsi="Helvetica Neue" w:cs="Helvetica Neue"/>
          <w:color w:val="24292E"/>
          <w:sz w:val="24"/>
          <w:szCs w:val="24"/>
        </w:rPr>
      </w:pPr>
    </w:p>
    <w:p w:rsidR="007C4D87" w:rsidRDefault="007C4D87">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Helvetica Neue" w:eastAsia="Helvetica Neue" w:hAnsi="Helvetica Neue" w:cs="Helvetica Neue"/>
          <w:color w:val="24292E"/>
          <w:sz w:val="24"/>
          <w:szCs w:val="24"/>
        </w:rPr>
      </w:pPr>
    </w:p>
    <w:p w:rsidR="007C4D87" w:rsidRDefault="00362584">
      <w:pPr>
        <w:numPr>
          <w:ilvl w:val="0"/>
          <w:numId w:val="4"/>
        </w:numPr>
        <w:spacing w:after="200" w:line="240" w:lineRule="auto"/>
        <w:rPr>
          <w:rFonts w:ascii="Helvetica Neue" w:eastAsia="Helvetica Neue" w:hAnsi="Helvetica Neue" w:cs="Helvetica Neue"/>
          <w:b/>
          <w:color w:val="24292E"/>
          <w:sz w:val="28"/>
          <w:szCs w:val="28"/>
        </w:rPr>
      </w:pPr>
      <w:r>
        <w:rPr>
          <w:rFonts w:ascii="Helvetica Neue" w:eastAsia="Helvetica Neue" w:hAnsi="Helvetica Neue" w:cs="Helvetica Neue"/>
          <w:b/>
          <w:color w:val="24292E"/>
          <w:sz w:val="28"/>
          <w:szCs w:val="28"/>
        </w:rPr>
        <w:t>Scope</w:t>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C4D87">
        <w:tc>
          <w:tcPr>
            <w:tcW w:w="9360" w:type="dxa"/>
            <w:tcBorders>
              <w:top w:val="single" w:sz="8" w:space="0" w:color="FFFFFF"/>
              <w:left w:val="single" w:sz="48" w:space="0" w:color="FFFFFF"/>
              <w:bottom w:val="single" w:sz="24" w:space="0" w:color="DFE2E5"/>
              <w:right w:val="single" w:sz="48" w:space="0" w:color="FFFFFF"/>
            </w:tcBorders>
            <w:shd w:val="clear" w:color="auto" w:fill="B3EFFF"/>
          </w:tcPr>
          <w:p w:rsidR="007C4D87" w:rsidRDefault="00362584">
            <w:pPr>
              <w:numPr>
                <w:ilvl w:val="0"/>
                <w:numId w:val="6"/>
              </w:numPr>
              <w:spacing w:after="120" w:line="240" w:lineRule="auto"/>
              <w:rPr>
                <w:rFonts w:ascii="Helvetica Neue" w:eastAsia="Helvetica Neue" w:hAnsi="Helvetica Neue" w:cs="Helvetica Neue"/>
                <w:i/>
                <w:sz w:val="24"/>
                <w:szCs w:val="24"/>
              </w:rPr>
            </w:pPr>
            <w:r>
              <w:rPr>
                <w:rFonts w:ascii="Helvetica Neue" w:eastAsia="Helvetica Neue" w:hAnsi="Helvetica Neue" w:cs="Helvetica Neue"/>
                <w:i/>
                <w:color w:val="1C304A"/>
                <w:sz w:val="24"/>
                <w:szCs w:val="24"/>
              </w:rPr>
              <w:t xml:space="preserve">The scope should be defined by the product vision to enable flexibility in developing the solution. </w:t>
            </w:r>
          </w:p>
          <w:p w:rsidR="007C4D87" w:rsidRDefault="00362584">
            <w:pPr>
              <w:numPr>
                <w:ilvl w:val="0"/>
                <w:numId w:val="6"/>
              </w:numPr>
              <w:spacing w:after="120" w:line="240" w:lineRule="auto"/>
              <w:rPr>
                <w:rFonts w:ascii="Helvetica Neue" w:eastAsia="Helvetica Neue" w:hAnsi="Helvetica Neue" w:cs="Helvetica Neue"/>
                <w:i/>
                <w:sz w:val="24"/>
                <w:szCs w:val="24"/>
              </w:rPr>
            </w:pPr>
            <w:r>
              <w:rPr>
                <w:rFonts w:ascii="Helvetica Neue" w:eastAsia="Helvetica Neue" w:hAnsi="Helvetica Neue" w:cs="Helvetica Neue"/>
                <w:i/>
                <w:color w:val="1C304A"/>
                <w:sz w:val="24"/>
                <w:szCs w:val="24"/>
              </w:rPr>
              <w:t>Include language to ensure that it’s clear that this project is open by default.</w:t>
            </w:r>
          </w:p>
          <w:p w:rsidR="007C4D87" w:rsidRDefault="00362584">
            <w:pPr>
              <w:numPr>
                <w:ilvl w:val="0"/>
                <w:numId w:val="6"/>
              </w:numPr>
              <w:spacing w:after="120" w:line="240" w:lineRule="auto"/>
              <w:rPr>
                <w:rFonts w:ascii="Helvetica Neue" w:eastAsia="Helvetica Neue" w:hAnsi="Helvetica Neue" w:cs="Helvetica Neue"/>
                <w:i/>
                <w:sz w:val="24"/>
                <w:szCs w:val="24"/>
              </w:rPr>
            </w:pPr>
            <w:r>
              <w:rPr>
                <w:rFonts w:ascii="Helvetica Neue" w:eastAsia="Helvetica Neue" w:hAnsi="Helvetica Neue" w:cs="Helvetica Neue"/>
                <w:i/>
                <w:color w:val="1C304A"/>
                <w:sz w:val="24"/>
                <w:szCs w:val="24"/>
              </w:rPr>
              <w:t>Make sure the solicitation states what the contractor is responsible for vs. what the government is responsible for.</w:t>
            </w:r>
          </w:p>
        </w:tc>
      </w:tr>
    </w:tbl>
    <w:p w:rsidR="007C4D87" w:rsidRDefault="007C4D87">
      <w:pPr>
        <w:pStyle w:val="Heading1"/>
        <w:widowControl/>
        <w:spacing w:before="0" w:after="200" w:line="273" w:lineRule="auto"/>
        <w:rPr>
          <w:rFonts w:ascii="Helvetica Neue" w:eastAsia="Helvetica Neue" w:hAnsi="Helvetica Neue" w:cs="Helvetica Neue"/>
          <w:color w:val="24292E"/>
          <w:sz w:val="24"/>
          <w:szCs w:val="24"/>
        </w:rPr>
      </w:pPr>
      <w:bookmarkStart w:id="5" w:name="_6s61rl64eay5" w:colFirst="0" w:colLast="0"/>
      <w:bookmarkEnd w:id="5"/>
    </w:p>
    <w:p w:rsidR="007C4D87" w:rsidRDefault="00362584">
      <w:pPr>
        <w:pStyle w:val="Heading1"/>
        <w:widowControl/>
        <w:spacing w:before="0" w:after="200" w:line="273" w:lineRule="auto"/>
        <w:rPr>
          <w:rFonts w:ascii="Helvetica Neue" w:eastAsia="Helvetica Neue" w:hAnsi="Helvetica Neue" w:cs="Helvetica Neue"/>
        </w:rPr>
      </w:pPr>
      <w:bookmarkStart w:id="6" w:name="_38vs7r9h9szh" w:colFirst="0" w:colLast="0"/>
      <w:bookmarkEnd w:id="6"/>
      <w:r>
        <w:rPr>
          <w:rFonts w:ascii="Helvetica Neue" w:eastAsia="Helvetica Neue" w:hAnsi="Helvetica Neue" w:cs="Helvetica Neue"/>
          <w:color w:val="24292E"/>
          <w:sz w:val="24"/>
          <w:szCs w:val="24"/>
        </w:rPr>
        <w:t>2.1</w:t>
      </w:r>
      <w:r>
        <w:rPr>
          <w:rFonts w:ascii="Helvetica Neue" w:eastAsia="Helvetica Neue" w:hAnsi="Helvetica Neue" w:cs="Helvetica Neue"/>
          <w:color w:val="24292E"/>
          <w:sz w:val="24"/>
          <w:szCs w:val="24"/>
        </w:rPr>
        <w:tab/>
        <w:t>Product Vision</w:t>
      </w: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C4D87">
        <w:tc>
          <w:tcPr>
            <w:tcW w:w="9360" w:type="dxa"/>
            <w:tcBorders>
              <w:top w:val="single" w:sz="8" w:space="0" w:color="FFFFFF"/>
              <w:left w:val="single" w:sz="48" w:space="0" w:color="FFFFFF"/>
              <w:bottom w:val="single" w:sz="24" w:space="0" w:color="DFE2E5"/>
              <w:right w:val="single" w:sz="48" w:space="0" w:color="FFFFFF"/>
            </w:tcBorders>
            <w:shd w:val="clear" w:color="auto" w:fill="B3EFFF"/>
          </w:tcPr>
          <w:p w:rsidR="007C4D87" w:rsidRDefault="00362584">
            <w:pPr>
              <w:numPr>
                <w:ilvl w:val="0"/>
                <w:numId w:val="11"/>
              </w:numPr>
              <w:spacing w:after="120" w:line="240" w:lineRule="auto"/>
              <w:rPr>
                <w:rFonts w:ascii="Helvetica Neue" w:eastAsia="Helvetica Neue" w:hAnsi="Helvetica Neue" w:cs="Helvetica Neue"/>
                <w:i/>
                <w:color w:val="1C304A"/>
                <w:sz w:val="24"/>
                <w:szCs w:val="24"/>
              </w:rPr>
            </w:pPr>
            <w:r>
              <w:rPr>
                <w:rFonts w:ascii="Helvetica Neue" w:eastAsia="Helvetica Neue" w:hAnsi="Helvetica Neue" w:cs="Helvetica Neue"/>
                <w:i/>
                <w:color w:val="1C304A"/>
                <w:sz w:val="24"/>
                <w:szCs w:val="24"/>
              </w:rPr>
              <w:t>Product vision is the reason you’re creating the product; the overarching goal the team is aiming for.</w:t>
            </w:r>
          </w:p>
          <w:p w:rsidR="007C4D87" w:rsidRDefault="00362584">
            <w:pPr>
              <w:numPr>
                <w:ilvl w:val="0"/>
                <w:numId w:val="11"/>
              </w:numPr>
              <w:spacing w:after="120" w:line="240" w:lineRule="auto"/>
              <w:rPr>
                <w:rFonts w:ascii="Helvetica Neue" w:eastAsia="Helvetica Neue" w:hAnsi="Helvetica Neue" w:cs="Helvetica Neue"/>
                <w:i/>
                <w:color w:val="1C304A"/>
                <w:sz w:val="24"/>
                <w:szCs w:val="24"/>
              </w:rPr>
            </w:pPr>
            <w:r>
              <w:rPr>
                <w:rFonts w:ascii="Helvetica Neue" w:eastAsia="Helvetica Neue" w:hAnsi="Helvetica Neue" w:cs="Helvetica Neue"/>
                <w:i/>
                <w:color w:val="1C304A"/>
                <w:sz w:val="24"/>
                <w:szCs w:val="24"/>
              </w:rPr>
              <w:t>Product visions</w:t>
            </w:r>
            <w:r>
              <w:rPr>
                <w:rFonts w:ascii="Helvetica Neue" w:eastAsia="Helvetica Neue" w:hAnsi="Helvetica Neue" w:cs="Helvetica Neue"/>
                <w:i/>
                <w:color w:val="1C304A"/>
                <w:sz w:val="24"/>
                <w:szCs w:val="24"/>
              </w:rPr>
              <w:t xml:space="preserve"> should be clear, concise, informative, and inspirational.</w:t>
            </w:r>
          </w:p>
          <w:p w:rsidR="007C4D87" w:rsidRDefault="00362584">
            <w:pPr>
              <w:numPr>
                <w:ilvl w:val="0"/>
                <w:numId w:val="11"/>
              </w:numPr>
              <w:spacing w:after="120" w:line="240" w:lineRule="auto"/>
              <w:rPr>
                <w:rFonts w:ascii="Helvetica Neue" w:eastAsia="Helvetica Neue" w:hAnsi="Helvetica Neue" w:cs="Helvetica Neue"/>
                <w:i/>
                <w:color w:val="1C304A"/>
                <w:sz w:val="24"/>
                <w:szCs w:val="24"/>
              </w:rPr>
            </w:pPr>
            <w:r>
              <w:rPr>
                <w:rFonts w:ascii="Helvetica Neue" w:eastAsia="Helvetica Neue" w:hAnsi="Helvetica Neue" w:cs="Helvetica Neue"/>
                <w:i/>
                <w:color w:val="1C304A"/>
                <w:sz w:val="24"/>
                <w:szCs w:val="24"/>
              </w:rPr>
              <w:t xml:space="preserve">When drafting, consider: </w:t>
            </w:r>
          </w:p>
          <w:p w:rsidR="007C4D87" w:rsidRDefault="00362584">
            <w:pPr>
              <w:numPr>
                <w:ilvl w:val="1"/>
                <w:numId w:val="11"/>
              </w:numPr>
              <w:spacing w:after="120" w:line="240" w:lineRule="auto"/>
              <w:rPr>
                <w:rFonts w:ascii="Helvetica Neue" w:eastAsia="Helvetica Neue" w:hAnsi="Helvetica Neue" w:cs="Helvetica Neue"/>
                <w:i/>
                <w:color w:val="1C304A"/>
                <w:sz w:val="24"/>
                <w:szCs w:val="24"/>
              </w:rPr>
            </w:pPr>
            <w:r>
              <w:rPr>
                <w:rFonts w:ascii="Helvetica Neue" w:eastAsia="Helvetica Neue" w:hAnsi="Helvetica Neue" w:cs="Helvetica Neue"/>
                <w:i/>
                <w:color w:val="1C304A"/>
                <w:sz w:val="24"/>
                <w:szCs w:val="24"/>
              </w:rPr>
              <w:t xml:space="preserve">Who is affected? </w:t>
            </w:r>
          </w:p>
          <w:p w:rsidR="007C4D87" w:rsidRDefault="00362584">
            <w:pPr>
              <w:numPr>
                <w:ilvl w:val="1"/>
                <w:numId w:val="11"/>
              </w:numPr>
              <w:spacing w:after="120" w:line="240" w:lineRule="auto"/>
              <w:rPr>
                <w:rFonts w:ascii="Helvetica Neue" w:eastAsia="Helvetica Neue" w:hAnsi="Helvetica Neue" w:cs="Helvetica Neue"/>
                <w:i/>
                <w:color w:val="1C304A"/>
                <w:sz w:val="24"/>
                <w:szCs w:val="24"/>
              </w:rPr>
            </w:pPr>
            <w:r>
              <w:rPr>
                <w:rFonts w:ascii="Helvetica Neue" w:eastAsia="Helvetica Neue" w:hAnsi="Helvetica Neue" w:cs="Helvetica Neue"/>
                <w:i/>
                <w:color w:val="1C304A"/>
                <w:sz w:val="24"/>
                <w:szCs w:val="24"/>
              </w:rPr>
              <w:t xml:space="preserve">What is the problem? </w:t>
            </w:r>
          </w:p>
          <w:p w:rsidR="007C4D87" w:rsidRDefault="00362584">
            <w:pPr>
              <w:numPr>
                <w:ilvl w:val="1"/>
                <w:numId w:val="11"/>
              </w:numPr>
              <w:spacing w:after="120" w:line="240" w:lineRule="auto"/>
              <w:rPr>
                <w:rFonts w:ascii="Helvetica Neue" w:eastAsia="Helvetica Neue" w:hAnsi="Helvetica Neue" w:cs="Helvetica Neue"/>
                <w:i/>
                <w:color w:val="1C304A"/>
                <w:sz w:val="24"/>
                <w:szCs w:val="24"/>
              </w:rPr>
            </w:pPr>
            <w:r>
              <w:rPr>
                <w:rFonts w:ascii="Helvetica Neue" w:eastAsia="Helvetica Neue" w:hAnsi="Helvetica Neue" w:cs="Helvetica Neue"/>
                <w:i/>
                <w:color w:val="1C304A"/>
                <w:sz w:val="24"/>
                <w:szCs w:val="24"/>
              </w:rPr>
              <w:t>How are we helping?</w:t>
            </w:r>
          </w:p>
          <w:p w:rsidR="007C4D87" w:rsidRDefault="00362584">
            <w:pPr>
              <w:numPr>
                <w:ilvl w:val="1"/>
                <w:numId w:val="11"/>
              </w:numPr>
              <w:spacing w:after="120" w:line="240" w:lineRule="auto"/>
              <w:rPr>
                <w:rFonts w:ascii="Helvetica Neue" w:eastAsia="Helvetica Neue" w:hAnsi="Helvetica Neue" w:cs="Helvetica Neue"/>
                <w:i/>
                <w:color w:val="1C304A"/>
                <w:sz w:val="24"/>
                <w:szCs w:val="24"/>
              </w:rPr>
            </w:pPr>
            <w:r>
              <w:rPr>
                <w:rFonts w:ascii="Helvetica Neue" w:eastAsia="Helvetica Neue" w:hAnsi="Helvetica Neue" w:cs="Helvetica Neue"/>
                <w:i/>
                <w:color w:val="1C304A"/>
                <w:sz w:val="24"/>
                <w:szCs w:val="24"/>
              </w:rPr>
              <w:t>What is the outcome?</w:t>
            </w:r>
          </w:p>
          <w:p w:rsidR="007C4D87" w:rsidRDefault="00362584">
            <w:pPr>
              <w:numPr>
                <w:ilvl w:val="0"/>
                <w:numId w:val="11"/>
              </w:numPr>
              <w:spacing w:after="120" w:line="240" w:lineRule="auto"/>
              <w:rPr>
                <w:rFonts w:ascii="Helvetica Neue" w:eastAsia="Helvetica Neue" w:hAnsi="Helvetica Neue" w:cs="Helvetica Neue"/>
                <w:i/>
                <w:color w:val="1C304A"/>
                <w:sz w:val="24"/>
                <w:szCs w:val="24"/>
              </w:rPr>
            </w:pPr>
            <w:r>
              <w:rPr>
                <w:rFonts w:ascii="Helvetica Neue" w:eastAsia="Helvetica Neue" w:hAnsi="Helvetica Neue" w:cs="Helvetica Neue"/>
                <w:i/>
                <w:color w:val="1C304A"/>
                <w:sz w:val="24"/>
                <w:szCs w:val="24"/>
              </w:rPr>
              <w:t>Do not include any implementation details.</w:t>
            </w:r>
          </w:p>
          <w:p w:rsidR="007C4D87" w:rsidRDefault="00362584">
            <w:pPr>
              <w:numPr>
                <w:ilvl w:val="0"/>
                <w:numId w:val="11"/>
              </w:numPr>
              <w:spacing w:after="120" w:line="240" w:lineRule="auto"/>
              <w:rPr>
                <w:rFonts w:ascii="Helvetica Neue" w:eastAsia="Helvetica Neue" w:hAnsi="Helvetica Neue" w:cs="Helvetica Neue"/>
                <w:i/>
                <w:color w:val="1C304A"/>
                <w:sz w:val="24"/>
                <w:szCs w:val="24"/>
              </w:rPr>
            </w:pPr>
            <w:r>
              <w:rPr>
                <w:rFonts w:ascii="Helvetica Neue" w:eastAsia="Helvetica Neue" w:hAnsi="Helvetica Neue" w:cs="Helvetica Neue"/>
                <w:i/>
                <w:color w:val="1C304A"/>
                <w:sz w:val="24"/>
                <w:szCs w:val="24"/>
              </w:rPr>
              <w:t>This is the legal scope of your contract.</w:t>
            </w:r>
          </w:p>
        </w:tc>
      </w:tr>
    </w:tbl>
    <w:p w:rsidR="007C4D87" w:rsidRDefault="007C4D87">
      <w:pPr>
        <w:widowControl/>
        <w:spacing w:after="120" w:line="240" w:lineRule="auto"/>
        <w:rPr>
          <w:rFonts w:ascii="Helvetica Neue" w:eastAsia="Helvetica Neue" w:hAnsi="Helvetica Neue" w:cs="Helvetica Neue"/>
          <w:i/>
          <w:color w:val="666666"/>
          <w:sz w:val="24"/>
          <w:szCs w:val="24"/>
        </w:rPr>
      </w:pPr>
    </w:p>
    <w:p w:rsidR="007C4D87" w:rsidRDefault="00362584">
      <w:pPr>
        <w:widowControl/>
        <w:spacing w:after="240" w:line="240" w:lineRule="auto"/>
        <w:rPr>
          <w:rFonts w:ascii="Helvetica Neue" w:eastAsia="Helvetica Neue" w:hAnsi="Helvetica Neue" w:cs="Helvetica Neue"/>
          <w:b/>
          <w:color w:val="24292E"/>
          <w:sz w:val="24"/>
          <w:szCs w:val="24"/>
        </w:rPr>
      </w:pPr>
      <w:r>
        <w:rPr>
          <w:rFonts w:ascii="Helvetica Neue" w:eastAsia="Helvetica Neue" w:hAnsi="Helvetica Neue" w:cs="Helvetica Neue"/>
          <w:color w:val="24292E"/>
          <w:sz w:val="24"/>
          <w:szCs w:val="24"/>
        </w:rPr>
        <w:t>The [agency] intends that the software delivered under this task order will be committed to the public domain. The Contractor will have to obtain [agency] permission before delivering software under this task order that incorporates any software that is no</w:t>
      </w:r>
      <w:r>
        <w:rPr>
          <w:rFonts w:ascii="Helvetica Neue" w:eastAsia="Helvetica Neue" w:hAnsi="Helvetica Neue" w:cs="Helvetica Neue"/>
          <w:color w:val="24292E"/>
          <w:sz w:val="24"/>
          <w:szCs w:val="24"/>
        </w:rPr>
        <w:t>t free and open source. The Contractor must post all developed code to a [Git] repository designated by the [agency].</w:t>
      </w:r>
    </w:p>
    <w:p w:rsidR="007C4D87" w:rsidRDefault="00362584">
      <w:pPr>
        <w:spacing w:after="200" w:line="240" w:lineRule="auto"/>
        <w:rPr>
          <w:rFonts w:ascii="Helvetica Neue" w:eastAsia="Helvetica Neue" w:hAnsi="Helvetica Neue" w:cs="Helvetica Neue"/>
          <w:color w:val="24292E"/>
          <w:sz w:val="24"/>
          <w:szCs w:val="24"/>
        </w:rPr>
      </w:pPr>
      <w:r>
        <w:rPr>
          <w:rFonts w:ascii="Helvetica Neue" w:eastAsia="Helvetica Neue" w:hAnsi="Helvetica Neue" w:cs="Helvetica Neue"/>
          <w:b/>
          <w:color w:val="24292E"/>
          <w:sz w:val="24"/>
          <w:szCs w:val="24"/>
        </w:rPr>
        <w:t>2.2</w:t>
      </w:r>
      <w:r>
        <w:rPr>
          <w:rFonts w:ascii="Helvetica Neue" w:eastAsia="Helvetica Neue" w:hAnsi="Helvetica Neue" w:cs="Helvetica Neue"/>
          <w:b/>
          <w:color w:val="24292E"/>
          <w:sz w:val="24"/>
          <w:szCs w:val="24"/>
        </w:rPr>
        <w:tab/>
        <w:t>Anticipated Period of Performance, Budget, and Ceiling Price</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C4D87">
        <w:tc>
          <w:tcPr>
            <w:tcW w:w="9360" w:type="dxa"/>
            <w:tcBorders>
              <w:top w:val="single" w:sz="8" w:space="0" w:color="FFFFFF"/>
              <w:left w:val="single" w:sz="48" w:space="0" w:color="FFFFFF"/>
              <w:bottom w:val="single" w:sz="24" w:space="0" w:color="DFE2E5"/>
              <w:right w:val="single" w:sz="48" w:space="0" w:color="FFFFFF"/>
            </w:tcBorders>
            <w:shd w:val="clear" w:color="auto" w:fill="B3EFFF"/>
          </w:tcPr>
          <w:p w:rsidR="007C4D87" w:rsidRDefault="00362584">
            <w:pPr>
              <w:numPr>
                <w:ilvl w:val="0"/>
                <w:numId w:val="10"/>
              </w:numPr>
              <w:spacing w:after="120" w:line="240" w:lineRule="auto"/>
              <w:rPr>
                <w:rFonts w:ascii="Helvetica Neue" w:eastAsia="Helvetica Neue" w:hAnsi="Helvetica Neue" w:cs="Helvetica Neue"/>
                <w:i/>
                <w:color w:val="1C304A"/>
                <w:sz w:val="24"/>
                <w:szCs w:val="24"/>
              </w:rPr>
            </w:pPr>
            <w:r>
              <w:rPr>
                <w:rFonts w:ascii="Helvetica Neue" w:eastAsia="Helvetica Neue" w:hAnsi="Helvetica Neue" w:cs="Helvetica Neue"/>
                <w:i/>
                <w:color w:val="1C304A"/>
                <w:sz w:val="24"/>
                <w:szCs w:val="24"/>
              </w:rPr>
              <w:lastRenderedPageBreak/>
              <w:t>We recommend including the anticipated budget in the solicitation. Contra</w:t>
            </w:r>
            <w:r>
              <w:rPr>
                <w:rFonts w:ascii="Helvetica Neue" w:eastAsia="Helvetica Neue" w:hAnsi="Helvetica Neue" w:cs="Helvetica Neue"/>
                <w:i/>
                <w:color w:val="1C304A"/>
                <w:sz w:val="24"/>
                <w:szCs w:val="24"/>
              </w:rPr>
              <w:t>ctors have found it easier to right-size their proposed team when they have a sense of what the budget will be.</w:t>
            </w:r>
          </w:p>
          <w:p w:rsidR="007C4D87" w:rsidRDefault="00362584">
            <w:pPr>
              <w:numPr>
                <w:ilvl w:val="0"/>
                <w:numId w:val="10"/>
              </w:numPr>
              <w:spacing w:after="120" w:line="240" w:lineRule="auto"/>
              <w:rPr>
                <w:rFonts w:ascii="Helvetica Neue" w:eastAsia="Helvetica Neue" w:hAnsi="Helvetica Neue" w:cs="Helvetica Neue"/>
                <w:i/>
                <w:color w:val="1C304A"/>
                <w:sz w:val="24"/>
                <w:szCs w:val="24"/>
              </w:rPr>
            </w:pPr>
            <w:r>
              <w:rPr>
                <w:rFonts w:ascii="Helvetica Neue" w:eastAsia="Helvetica Neue" w:hAnsi="Helvetica Neue" w:cs="Helvetica Neue"/>
                <w:i/>
                <w:color w:val="1C304A"/>
                <w:sz w:val="24"/>
                <w:szCs w:val="24"/>
              </w:rPr>
              <w:t>We recommend the length of the contract not exceed three years. Anything longer could lead to too much dependency on a single contractor.</w:t>
            </w:r>
          </w:p>
          <w:p w:rsidR="007C4D87" w:rsidRDefault="00362584">
            <w:pPr>
              <w:numPr>
                <w:ilvl w:val="0"/>
                <w:numId w:val="10"/>
              </w:numPr>
              <w:spacing w:after="120" w:line="240" w:lineRule="auto"/>
              <w:rPr>
                <w:rFonts w:ascii="Helvetica Neue" w:eastAsia="Helvetica Neue" w:hAnsi="Helvetica Neue" w:cs="Helvetica Neue"/>
                <w:i/>
                <w:color w:val="1C304A"/>
                <w:sz w:val="24"/>
                <w:szCs w:val="24"/>
              </w:rPr>
            </w:pPr>
            <w:r>
              <w:rPr>
                <w:rFonts w:ascii="Helvetica Neue" w:eastAsia="Helvetica Neue" w:hAnsi="Helvetica Neue" w:cs="Helvetica Neue"/>
                <w:i/>
                <w:color w:val="1C304A"/>
                <w:sz w:val="24"/>
                <w:szCs w:val="24"/>
              </w:rPr>
              <w:t>When b</w:t>
            </w:r>
            <w:r>
              <w:rPr>
                <w:rFonts w:ascii="Helvetica Neue" w:eastAsia="Helvetica Neue" w:hAnsi="Helvetica Neue" w:cs="Helvetica Neue"/>
                <w:i/>
                <w:color w:val="1C304A"/>
                <w:sz w:val="24"/>
                <w:szCs w:val="24"/>
              </w:rPr>
              <w:t xml:space="preserve">uilding your budget estimate, use </w:t>
            </w:r>
            <w:hyperlink r:id="rId9">
              <w:r>
                <w:rPr>
                  <w:rFonts w:ascii="Helvetica Neue" w:eastAsia="Helvetica Neue" w:hAnsi="Helvetica Neue" w:cs="Helvetica Neue"/>
                  <w:i/>
                  <w:color w:val="1155CC"/>
                  <w:sz w:val="24"/>
                  <w:szCs w:val="24"/>
                  <w:u w:val="single"/>
                </w:rPr>
                <w:t>Contract Awarded Labor Category</w:t>
              </w:r>
            </w:hyperlink>
            <w:r>
              <w:rPr>
                <w:rFonts w:ascii="Helvetica Neue" w:eastAsia="Helvetica Neue" w:hAnsi="Helvetica Neue" w:cs="Helvetica Neue"/>
                <w:i/>
                <w:color w:val="1C304A"/>
                <w:sz w:val="24"/>
                <w:szCs w:val="24"/>
              </w:rPr>
              <w:t xml:space="preserve"> (CALC) to see labor rates typically charged to the Government by labor category.</w:t>
            </w:r>
          </w:p>
          <w:p w:rsidR="007C4D87" w:rsidRDefault="00362584">
            <w:pPr>
              <w:numPr>
                <w:ilvl w:val="0"/>
                <w:numId w:val="10"/>
              </w:numPr>
              <w:spacing w:after="120" w:line="240" w:lineRule="auto"/>
              <w:rPr>
                <w:rFonts w:ascii="Helvetica Neue" w:eastAsia="Helvetica Neue" w:hAnsi="Helvetica Neue" w:cs="Helvetica Neue"/>
                <w:i/>
                <w:color w:val="1C304A"/>
                <w:sz w:val="24"/>
                <w:szCs w:val="24"/>
              </w:rPr>
            </w:pPr>
            <w:r>
              <w:rPr>
                <w:rFonts w:ascii="Helvetica Neue" w:eastAsia="Helvetica Neue" w:hAnsi="Helvetica Neue" w:cs="Helvetica Neue"/>
                <w:i/>
                <w:color w:val="1C304A"/>
                <w:sz w:val="24"/>
                <w:szCs w:val="24"/>
              </w:rPr>
              <w:t>Depending on your scope of work, an agile development team of 4-8 pe</w:t>
            </w:r>
            <w:r>
              <w:rPr>
                <w:rFonts w:ascii="Helvetica Neue" w:eastAsia="Helvetica Neue" w:hAnsi="Helvetica Neue" w:cs="Helvetica Neue"/>
                <w:i/>
                <w:color w:val="1C304A"/>
                <w:sz w:val="24"/>
                <w:szCs w:val="24"/>
              </w:rPr>
              <w:t>ople will cost around $1.5 - 2M per year.</w:t>
            </w:r>
          </w:p>
          <w:p w:rsidR="007C4D87" w:rsidRDefault="00362584">
            <w:pPr>
              <w:numPr>
                <w:ilvl w:val="0"/>
                <w:numId w:val="10"/>
              </w:numPr>
              <w:spacing w:after="120" w:line="240" w:lineRule="auto"/>
              <w:rPr>
                <w:rFonts w:ascii="Helvetica Neue" w:eastAsia="Helvetica Neue" w:hAnsi="Helvetica Neue" w:cs="Helvetica Neue"/>
                <w:i/>
                <w:color w:val="1C304A"/>
                <w:sz w:val="24"/>
                <w:szCs w:val="24"/>
              </w:rPr>
            </w:pPr>
            <w:r>
              <w:rPr>
                <w:rFonts w:ascii="Helvetica Neue" w:eastAsia="Helvetica Neue" w:hAnsi="Helvetica Neue" w:cs="Helvetica Neue"/>
                <w:i/>
                <w:color w:val="1C304A"/>
                <w:sz w:val="24"/>
                <w:szCs w:val="24"/>
              </w:rPr>
              <w:t>If your contracting officer is not comfortable including the budget in the solicitation, an alternative is to put forward the anticipated size of the team. You will get better bids when you are up-front with contra</w:t>
            </w:r>
            <w:r>
              <w:rPr>
                <w:rFonts w:ascii="Helvetica Neue" w:eastAsia="Helvetica Neue" w:hAnsi="Helvetica Neue" w:cs="Helvetica Neue"/>
                <w:i/>
                <w:color w:val="1C304A"/>
                <w:sz w:val="24"/>
                <w:szCs w:val="24"/>
              </w:rPr>
              <w:t>ctors. Otherwise, there is too much guess work and potential for pricing gamesmanship.</w:t>
            </w:r>
          </w:p>
        </w:tc>
      </w:tr>
    </w:tbl>
    <w:p w:rsidR="007C4D87" w:rsidRDefault="007C4D87">
      <w:pPr>
        <w:widowControl/>
        <w:spacing w:after="200" w:line="240" w:lineRule="auto"/>
        <w:rPr>
          <w:rFonts w:ascii="Helvetica Neue" w:eastAsia="Helvetica Neue" w:hAnsi="Helvetica Neue" w:cs="Helvetica Neue"/>
          <w:color w:val="24292E"/>
          <w:sz w:val="24"/>
          <w:szCs w:val="24"/>
        </w:rPr>
      </w:pPr>
    </w:p>
    <w:p w:rsidR="007C4D87" w:rsidRDefault="00362584">
      <w:pPr>
        <w:widowControl/>
        <w:spacing w:after="200" w:line="240" w:lineRule="auto"/>
        <w:rPr>
          <w:rFonts w:ascii="Arial" w:eastAsia="Arial" w:hAnsi="Arial" w:cs="Arial"/>
          <w:color w:val="24292E"/>
          <w:sz w:val="24"/>
          <w:szCs w:val="24"/>
          <w:highlight w:val="white"/>
        </w:rPr>
      </w:pPr>
      <w:r>
        <w:rPr>
          <w:rFonts w:ascii="Helvetica Neue" w:eastAsia="Helvetica Neue" w:hAnsi="Helvetica Neue" w:cs="Helvetica Neue"/>
          <w:color w:val="24292E"/>
          <w:sz w:val="24"/>
          <w:szCs w:val="24"/>
        </w:rPr>
        <w:t>The not to exceed ceiling on this contract will be $W million for the X period of performance and up to an additional $Y million for Z option periods.</w:t>
      </w:r>
    </w:p>
    <w:p w:rsidR="007C4D87" w:rsidRDefault="007C4D87">
      <w:pPr>
        <w:spacing w:after="240"/>
        <w:rPr>
          <w:rFonts w:ascii="Arial" w:eastAsia="Arial" w:hAnsi="Arial" w:cs="Arial"/>
          <w:color w:val="24292E"/>
          <w:sz w:val="24"/>
          <w:szCs w:val="24"/>
          <w:highlight w:val="white"/>
        </w:rPr>
      </w:pPr>
    </w:p>
    <w:p w:rsidR="007C4D87" w:rsidRDefault="00362584">
      <w:pPr>
        <w:numPr>
          <w:ilvl w:val="0"/>
          <w:numId w:val="4"/>
        </w:numPr>
        <w:spacing w:after="200" w:line="240" w:lineRule="auto"/>
        <w:rPr>
          <w:rFonts w:ascii="Helvetica Neue" w:eastAsia="Helvetica Neue" w:hAnsi="Helvetica Neue" w:cs="Helvetica Neue"/>
          <w:b/>
          <w:color w:val="24292E"/>
          <w:sz w:val="28"/>
          <w:szCs w:val="28"/>
        </w:rPr>
      </w:pPr>
      <w:r>
        <w:rPr>
          <w:rFonts w:ascii="Helvetica Neue" w:eastAsia="Helvetica Neue" w:hAnsi="Helvetica Neue" w:cs="Helvetica Neue"/>
          <w:b/>
          <w:color w:val="24292E"/>
          <w:sz w:val="28"/>
          <w:szCs w:val="28"/>
        </w:rPr>
        <w:t>Objectives</w:t>
      </w:r>
    </w:p>
    <w:p w:rsidR="007C4D87" w:rsidRDefault="00362584">
      <w:pPr>
        <w:spacing w:after="200" w:line="240" w:lineRule="auto"/>
        <w:rPr>
          <w:rFonts w:ascii="Helvetica Neue" w:eastAsia="Helvetica Neue" w:hAnsi="Helvetica Neue" w:cs="Helvetica Neue"/>
          <w:b/>
          <w:color w:val="24292E"/>
          <w:sz w:val="24"/>
          <w:szCs w:val="24"/>
        </w:rPr>
      </w:pPr>
      <w:r>
        <w:rPr>
          <w:rFonts w:ascii="Helvetica Neue" w:eastAsia="Helvetica Neue" w:hAnsi="Helvetica Neue" w:cs="Helvetica Neue"/>
          <w:b/>
          <w:color w:val="24292E"/>
          <w:sz w:val="24"/>
          <w:szCs w:val="24"/>
        </w:rPr>
        <w:t>3.1</w:t>
      </w:r>
      <w:r>
        <w:rPr>
          <w:rFonts w:ascii="Helvetica Neue" w:eastAsia="Helvetica Neue" w:hAnsi="Helvetica Neue" w:cs="Helvetica Neue"/>
          <w:b/>
          <w:color w:val="24292E"/>
          <w:sz w:val="24"/>
          <w:szCs w:val="24"/>
        </w:rPr>
        <w:tab/>
      </w:r>
      <w:r>
        <w:rPr>
          <w:rFonts w:ascii="Helvetica Neue" w:eastAsia="Helvetica Neue" w:hAnsi="Helvetica Neue" w:cs="Helvetica Neue"/>
          <w:b/>
          <w:color w:val="24292E"/>
          <w:sz w:val="24"/>
          <w:szCs w:val="24"/>
        </w:rPr>
        <w:t>Backlog</w:t>
      </w: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C4D87">
        <w:tc>
          <w:tcPr>
            <w:tcW w:w="9360" w:type="dxa"/>
            <w:tcBorders>
              <w:top w:val="single" w:sz="8" w:space="0" w:color="FFFFFF"/>
              <w:left w:val="single" w:sz="48" w:space="0" w:color="FFFFFF"/>
              <w:bottom w:val="single" w:sz="24" w:space="0" w:color="DFE2E5"/>
              <w:right w:val="single" w:sz="48" w:space="0" w:color="FFFFFF"/>
            </w:tcBorders>
            <w:shd w:val="clear" w:color="auto" w:fill="B3EFFF"/>
            <w:tcMar>
              <w:top w:w="100" w:type="dxa"/>
              <w:left w:w="100" w:type="dxa"/>
              <w:bottom w:w="100" w:type="dxa"/>
              <w:right w:w="100" w:type="dxa"/>
            </w:tcMar>
          </w:tcPr>
          <w:p w:rsidR="007C4D87" w:rsidRDefault="00362584">
            <w:pPr>
              <w:numPr>
                <w:ilvl w:val="0"/>
                <w:numId w:val="6"/>
              </w:numPr>
              <w:spacing w:after="120" w:line="240" w:lineRule="auto"/>
              <w:rPr>
                <w:rFonts w:ascii="Helvetica Neue" w:eastAsia="Helvetica Neue" w:hAnsi="Helvetica Neue" w:cs="Helvetica Neue"/>
                <w:i/>
                <w:sz w:val="24"/>
                <w:szCs w:val="24"/>
              </w:rPr>
            </w:pPr>
            <w:bookmarkStart w:id="7" w:name="_GoBack"/>
            <w:r>
              <w:rPr>
                <w:rFonts w:ascii="Helvetica Neue" w:eastAsia="Helvetica Neue" w:hAnsi="Helvetica Neue" w:cs="Helvetica Neue"/>
                <w:i/>
                <w:color w:val="1C304A"/>
                <w:sz w:val="24"/>
                <w:szCs w:val="24"/>
              </w:rPr>
              <w:t xml:space="preserve">Include the draft product backlog of user stories. In some instances, epics were more appropriate for capturing the agency need. </w:t>
            </w:r>
            <w:bookmarkEnd w:id="7"/>
          </w:p>
          <w:p w:rsidR="007C4D87" w:rsidRDefault="00362584">
            <w:pPr>
              <w:numPr>
                <w:ilvl w:val="0"/>
                <w:numId w:val="6"/>
              </w:numPr>
              <w:spacing w:after="120" w:line="240" w:lineRule="auto"/>
              <w:rPr>
                <w:rFonts w:ascii="Helvetica Neue" w:eastAsia="Helvetica Neue" w:hAnsi="Helvetica Neue" w:cs="Helvetica Neue"/>
                <w:i/>
                <w:sz w:val="24"/>
                <w:szCs w:val="24"/>
              </w:rPr>
            </w:pPr>
            <w:r>
              <w:rPr>
                <w:rFonts w:ascii="Helvetica Neue" w:eastAsia="Helvetica Neue" w:hAnsi="Helvetica Neue" w:cs="Helvetica Neue"/>
                <w:i/>
                <w:color w:val="1C304A"/>
                <w:sz w:val="24"/>
                <w:szCs w:val="24"/>
              </w:rPr>
              <w:t xml:space="preserve">It’s important to note that these are primarily to give context to the contractors’ for the product that they will </w:t>
            </w:r>
            <w:r>
              <w:rPr>
                <w:rFonts w:ascii="Helvetica Neue" w:eastAsia="Helvetica Neue" w:hAnsi="Helvetica Neue" w:cs="Helvetica Neue"/>
                <w:i/>
                <w:color w:val="1C304A"/>
                <w:sz w:val="24"/>
                <w:szCs w:val="24"/>
              </w:rPr>
              <w:t>build — but these stories will change as the team begins working with your agency and the users. This is not the legal “scope” of the contract, but an ongoing project tool that will change, unlike the scope which is tied to product vision.</w:t>
            </w:r>
          </w:p>
          <w:p w:rsidR="007C4D87" w:rsidRDefault="00362584">
            <w:pPr>
              <w:numPr>
                <w:ilvl w:val="0"/>
                <w:numId w:val="6"/>
              </w:numPr>
              <w:spacing w:after="120" w:line="240" w:lineRule="auto"/>
              <w:rPr>
                <w:rFonts w:ascii="Helvetica Neue" w:eastAsia="Helvetica Neue" w:hAnsi="Helvetica Neue" w:cs="Helvetica Neue"/>
                <w:i/>
                <w:sz w:val="24"/>
                <w:szCs w:val="24"/>
              </w:rPr>
            </w:pPr>
            <w:r>
              <w:rPr>
                <w:rFonts w:ascii="Helvetica Neue" w:eastAsia="Helvetica Neue" w:hAnsi="Helvetica Neue" w:cs="Helvetica Neue"/>
                <w:i/>
                <w:color w:val="1C304A"/>
                <w:sz w:val="24"/>
                <w:szCs w:val="24"/>
              </w:rPr>
              <w:t>More information</w:t>
            </w:r>
            <w:r>
              <w:rPr>
                <w:rFonts w:ascii="Helvetica Neue" w:eastAsia="Helvetica Neue" w:hAnsi="Helvetica Neue" w:cs="Helvetica Neue"/>
                <w:i/>
                <w:color w:val="1C304A"/>
                <w:sz w:val="24"/>
                <w:szCs w:val="24"/>
              </w:rPr>
              <w:t xml:space="preserve"> on drafting user stories can be found </w:t>
            </w:r>
            <w:hyperlink r:id="rId10">
              <w:r>
                <w:rPr>
                  <w:rFonts w:ascii="Helvetica Neue" w:eastAsia="Helvetica Neue" w:hAnsi="Helvetica Neue" w:cs="Helvetica Neue"/>
                  <w:i/>
                  <w:color w:val="1155CC"/>
                  <w:sz w:val="24"/>
                  <w:szCs w:val="24"/>
                  <w:u w:val="single"/>
                </w:rPr>
                <w:t>here</w:t>
              </w:r>
            </w:hyperlink>
            <w:r>
              <w:rPr>
                <w:rFonts w:ascii="Helvetica Neue" w:eastAsia="Helvetica Neue" w:hAnsi="Helvetica Neue" w:cs="Helvetica Neue"/>
                <w:i/>
                <w:color w:val="1C304A"/>
                <w:sz w:val="24"/>
                <w:szCs w:val="24"/>
              </w:rPr>
              <w:t xml:space="preserve">. </w:t>
            </w:r>
          </w:p>
        </w:tc>
      </w:tr>
    </w:tbl>
    <w:p w:rsidR="007C4D87" w:rsidRDefault="007C4D87">
      <w:pPr>
        <w:spacing w:after="0" w:line="240" w:lineRule="auto"/>
        <w:rPr>
          <w:rFonts w:ascii="Helvetica Neue" w:eastAsia="Helvetica Neue" w:hAnsi="Helvetica Neue" w:cs="Helvetica Neue"/>
          <w:i/>
          <w:color w:val="666666"/>
          <w:sz w:val="24"/>
          <w:szCs w:val="24"/>
        </w:rPr>
      </w:pPr>
    </w:p>
    <w:p w:rsidR="007C4D87" w:rsidRDefault="00362584">
      <w:pPr>
        <w:widowControl/>
        <w:spacing w:after="0" w:line="276" w:lineRule="auto"/>
        <w:rPr>
          <w:rFonts w:ascii="Helvetica Neue" w:eastAsia="Helvetica Neue" w:hAnsi="Helvetica Neue" w:cs="Helvetica Neue"/>
          <w:color w:val="24292E"/>
          <w:sz w:val="24"/>
          <w:szCs w:val="24"/>
        </w:rPr>
      </w:pPr>
      <w:r>
        <w:rPr>
          <w:rFonts w:ascii="Helvetica Neue" w:eastAsia="Helvetica Neue" w:hAnsi="Helvetica Neue" w:cs="Helvetica Neue"/>
          <w:color w:val="24292E"/>
          <w:sz w:val="24"/>
          <w:szCs w:val="24"/>
        </w:rPr>
        <w:t xml:space="preserve">The set of preliminary user stories set forth below will be the starting point for the development of software to be provided under this [contract action]. These preliminary user stories are provided only for illustrative purposes, and do not comprise the </w:t>
      </w:r>
      <w:r>
        <w:rPr>
          <w:rFonts w:ascii="Helvetica Neue" w:eastAsia="Helvetica Neue" w:hAnsi="Helvetica Neue" w:cs="Helvetica Neue"/>
          <w:color w:val="24292E"/>
          <w:sz w:val="24"/>
          <w:szCs w:val="24"/>
        </w:rPr>
        <w:t xml:space="preserve">full scope or detail of the project. The [agency] expects that the Contractor will work </w:t>
      </w:r>
      <w:r>
        <w:rPr>
          <w:rFonts w:ascii="Helvetica Neue" w:eastAsia="Helvetica Neue" w:hAnsi="Helvetica Neue" w:cs="Helvetica Neue"/>
          <w:color w:val="24292E"/>
          <w:sz w:val="24"/>
          <w:szCs w:val="24"/>
        </w:rPr>
        <w:lastRenderedPageBreak/>
        <w:t>closely with the Product Owner to perform regular user research and usability testing and to develop and prioritize a full gamut of user stories as the project progress</w:t>
      </w:r>
      <w:r>
        <w:rPr>
          <w:rFonts w:ascii="Helvetica Neue" w:eastAsia="Helvetica Neue" w:hAnsi="Helvetica Neue" w:cs="Helvetica Neue"/>
          <w:color w:val="24292E"/>
          <w:sz w:val="24"/>
          <w:szCs w:val="24"/>
        </w:rPr>
        <w:t>es.</w:t>
      </w:r>
    </w:p>
    <w:p w:rsidR="007C4D87" w:rsidRDefault="007C4D87">
      <w:pPr>
        <w:widowControl/>
        <w:spacing w:after="0" w:line="276" w:lineRule="auto"/>
        <w:rPr>
          <w:rFonts w:ascii="Helvetica Neue" w:eastAsia="Helvetica Neue" w:hAnsi="Helvetica Neue" w:cs="Helvetica Neue"/>
          <w:color w:val="24292E"/>
          <w:sz w:val="24"/>
          <w:szCs w:val="24"/>
        </w:rPr>
      </w:pPr>
    </w:p>
    <w:p w:rsidR="007C4D87" w:rsidRDefault="00362584">
      <w:pPr>
        <w:widowControl/>
        <w:spacing w:after="0" w:line="276" w:lineRule="auto"/>
        <w:rPr>
          <w:rFonts w:ascii="Helvetica Neue" w:eastAsia="Helvetica Neue" w:hAnsi="Helvetica Neue" w:cs="Helvetica Neue"/>
          <w:color w:val="24292E"/>
          <w:sz w:val="24"/>
          <w:szCs w:val="24"/>
        </w:rPr>
      </w:pPr>
      <w:r>
        <w:rPr>
          <w:rFonts w:ascii="Helvetica Neue" w:eastAsia="Helvetica Neue" w:hAnsi="Helvetica Neue" w:cs="Helvetica Neue"/>
          <w:color w:val="24292E"/>
          <w:sz w:val="24"/>
          <w:szCs w:val="24"/>
        </w:rPr>
        <w:t xml:space="preserve">Individual user stories may be modified, added, retracted, or reprioritized by the [agency] at any time, and the [agency] expects that the user stories will be continuously refined during the development process. </w:t>
      </w:r>
    </w:p>
    <w:p w:rsidR="007C4D87" w:rsidRDefault="007C4D87">
      <w:pPr>
        <w:widowControl/>
        <w:spacing w:after="0" w:line="276" w:lineRule="auto"/>
        <w:rPr>
          <w:rFonts w:ascii="Helvetica Neue" w:eastAsia="Helvetica Neue" w:hAnsi="Helvetica Neue" w:cs="Helvetica Neue"/>
          <w:color w:val="24292E"/>
          <w:sz w:val="24"/>
          <w:szCs w:val="24"/>
        </w:rPr>
      </w:pPr>
    </w:p>
    <w:p w:rsidR="007C4D87" w:rsidRDefault="00362584">
      <w:pPr>
        <w:widowControl/>
        <w:numPr>
          <w:ilvl w:val="0"/>
          <w:numId w:val="3"/>
        </w:numPr>
        <w:spacing w:after="240" w:line="273" w:lineRule="auto"/>
        <w:rPr>
          <w:rFonts w:ascii="Helvetica Neue" w:eastAsia="Helvetica Neue" w:hAnsi="Helvetica Neue" w:cs="Helvetica Neue"/>
          <w:color w:val="24292E"/>
          <w:sz w:val="24"/>
          <w:szCs w:val="24"/>
        </w:rPr>
      </w:pPr>
      <w:r>
        <w:rPr>
          <w:rFonts w:ascii="Helvetica Neue" w:eastAsia="Helvetica Neue" w:hAnsi="Helvetica Neue" w:cs="Helvetica Neue"/>
          <w:color w:val="24292E"/>
          <w:sz w:val="24"/>
          <w:szCs w:val="24"/>
        </w:rPr>
        <w:t>As a &lt;type of user&gt; I want &lt;some goa</w:t>
      </w:r>
      <w:r>
        <w:rPr>
          <w:rFonts w:ascii="Helvetica Neue" w:eastAsia="Helvetica Neue" w:hAnsi="Helvetica Neue" w:cs="Helvetica Neue"/>
          <w:color w:val="24292E"/>
          <w:sz w:val="24"/>
          <w:szCs w:val="24"/>
        </w:rPr>
        <w:t>l&gt; so that &lt;some reason&gt;.</w:t>
      </w:r>
    </w:p>
    <w:p w:rsidR="007C4D87" w:rsidRDefault="00362584">
      <w:pPr>
        <w:spacing w:after="200" w:line="240" w:lineRule="auto"/>
        <w:rPr>
          <w:rFonts w:ascii="Helvetica Neue" w:eastAsia="Helvetica Neue" w:hAnsi="Helvetica Neue" w:cs="Helvetica Neue"/>
          <w:i/>
          <w:color w:val="666666"/>
          <w:sz w:val="24"/>
          <w:szCs w:val="24"/>
        </w:rPr>
      </w:pPr>
      <w:r>
        <w:rPr>
          <w:rFonts w:ascii="Helvetica Neue" w:eastAsia="Helvetica Neue" w:hAnsi="Helvetica Neue" w:cs="Helvetica Neue"/>
          <w:b/>
          <w:color w:val="24292E"/>
          <w:sz w:val="24"/>
          <w:szCs w:val="24"/>
        </w:rPr>
        <w:t>3.2 List of Deliverables with Quality Assurance Surveillance Plan (QASP)</w:t>
      </w: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C4D87">
        <w:tc>
          <w:tcPr>
            <w:tcW w:w="9360" w:type="dxa"/>
            <w:tcBorders>
              <w:top w:val="single" w:sz="8" w:space="0" w:color="FFFFFF"/>
              <w:left w:val="single" w:sz="48" w:space="0" w:color="FFFFFF"/>
              <w:bottom w:val="single" w:sz="24" w:space="0" w:color="DFE2E5"/>
              <w:right w:val="single" w:sz="48" w:space="0" w:color="FFFFFF"/>
            </w:tcBorders>
            <w:shd w:val="clear" w:color="auto" w:fill="B3EFFF"/>
            <w:tcMar>
              <w:top w:w="100" w:type="dxa"/>
              <w:left w:w="100" w:type="dxa"/>
              <w:bottom w:w="100" w:type="dxa"/>
              <w:right w:w="100" w:type="dxa"/>
            </w:tcMar>
          </w:tcPr>
          <w:p w:rsidR="007C4D87" w:rsidRDefault="00362584">
            <w:pPr>
              <w:numPr>
                <w:ilvl w:val="0"/>
                <w:numId w:val="6"/>
              </w:numPr>
              <w:spacing w:after="120" w:line="240" w:lineRule="auto"/>
              <w:rPr>
                <w:rFonts w:ascii="Helvetica Neue" w:eastAsia="Helvetica Neue" w:hAnsi="Helvetica Neue" w:cs="Helvetica Neue"/>
                <w:i/>
                <w:sz w:val="24"/>
                <w:szCs w:val="24"/>
              </w:rPr>
            </w:pPr>
            <w:r>
              <w:rPr>
                <w:rFonts w:ascii="Helvetica Neue" w:eastAsia="Helvetica Neue" w:hAnsi="Helvetica Neue" w:cs="Helvetica Neue"/>
                <w:i/>
                <w:color w:val="1C304A"/>
                <w:sz w:val="24"/>
                <w:szCs w:val="24"/>
              </w:rPr>
              <w:t xml:space="preserve">We recommend using the following QASP to ensure all code that is submitted is tested, properly styled, accessible, deployed, documented, and secure. This is </w:t>
            </w:r>
            <w:r>
              <w:rPr>
                <w:rFonts w:ascii="Helvetica Neue" w:eastAsia="Helvetica Neue" w:hAnsi="Helvetica Neue" w:cs="Helvetica Neue"/>
                <w:i/>
                <w:color w:val="1C304A"/>
                <w:sz w:val="24"/>
                <w:szCs w:val="24"/>
              </w:rPr>
              <w:t>the checklist that the technical team will be responsible for delivering against every sprint.</w:t>
            </w:r>
          </w:p>
          <w:p w:rsidR="007C4D87" w:rsidRDefault="00362584">
            <w:pPr>
              <w:numPr>
                <w:ilvl w:val="0"/>
                <w:numId w:val="6"/>
              </w:numPr>
              <w:spacing w:before="120" w:after="120" w:line="240" w:lineRule="auto"/>
              <w:rPr>
                <w:rFonts w:ascii="Helvetica Neue" w:eastAsia="Helvetica Neue" w:hAnsi="Helvetica Neue" w:cs="Helvetica Neue"/>
                <w:i/>
                <w:sz w:val="24"/>
                <w:szCs w:val="24"/>
              </w:rPr>
            </w:pPr>
            <w:r>
              <w:rPr>
                <w:rFonts w:ascii="Helvetica Neue" w:eastAsia="Helvetica Neue" w:hAnsi="Helvetica Neue" w:cs="Helvetica Neue"/>
                <w:i/>
                <w:color w:val="1C304A"/>
                <w:sz w:val="24"/>
                <w:szCs w:val="24"/>
              </w:rPr>
              <w:t>The QASP may be included in the solicitation or in a stand-alone attachment.</w:t>
            </w:r>
            <w:r>
              <w:rPr>
                <w:rFonts w:ascii="Helvetica Neue" w:eastAsia="Helvetica Neue" w:hAnsi="Helvetica Neue" w:cs="Helvetica Neue"/>
                <w:i/>
                <w:color w:val="666666"/>
                <w:sz w:val="24"/>
                <w:szCs w:val="24"/>
              </w:rPr>
              <w:t xml:space="preserve"> </w:t>
            </w:r>
          </w:p>
        </w:tc>
      </w:tr>
    </w:tbl>
    <w:p w:rsidR="007C4D87" w:rsidRDefault="007C4D87">
      <w:pPr>
        <w:spacing w:after="120"/>
        <w:rPr>
          <w:rFonts w:ascii="Helvetica Neue" w:eastAsia="Helvetica Neue" w:hAnsi="Helvetica Neue" w:cs="Helvetica Neue"/>
          <w:i/>
          <w:color w:val="666666"/>
          <w:sz w:val="24"/>
          <w:szCs w:val="24"/>
        </w:rPr>
      </w:pPr>
    </w:p>
    <w:p w:rsidR="007C4D87" w:rsidRDefault="00362584">
      <w:pPr>
        <w:widowControl/>
        <w:spacing w:after="240" w:line="276" w:lineRule="auto"/>
        <w:rPr>
          <w:rFonts w:ascii="Arial" w:eastAsia="Arial" w:hAnsi="Arial" w:cs="Arial"/>
          <w:color w:val="24292E"/>
          <w:sz w:val="24"/>
          <w:szCs w:val="24"/>
        </w:rPr>
      </w:pPr>
      <w:r>
        <w:rPr>
          <w:rFonts w:ascii="Helvetica Neue" w:eastAsia="Helvetica Neue" w:hAnsi="Helvetica Neue" w:cs="Helvetica Neue"/>
          <w:color w:val="24292E"/>
          <w:sz w:val="24"/>
          <w:szCs w:val="24"/>
        </w:rPr>
        <w:t>The following chart sets forth the performance standards and quality levels the code and documentation provided by the Contractor must meet, and the methods the [agency] will use to assess the standard and quality levels of that code and documentation.</w:t>
      </w:r>
    </w:p>
    <w:tbl>
      <w:tblPr>
        <w:tblStyle w:val="a9"/>
        <w:tblW w:w="9360" w:type="dxa"/>
        <w:tblBorders>
          <w:top w:val="nil"/>
          <w:left w:val="nil"/>
          <w:bottom w:val="nil"/>
          <w:right w:val="nil"/>
          <w:insideH w:val="nil"/>
          <w:insideV w:val="nil"/>
        </w:tblBorders>
        <w:tblLayout w:type="fixed"/>
        <w:tblLook w:val="0600" w:firstRow="0" w:lastRow="0" w:firstColumn="0" w:lastColumn="0" w:noHBand="1" w:noVBand="1"/>
      </w:tblPr>
      <w:tblGrid>
        <w:gridCol w:w="1995"/>
        <w:gridCol w:w="2340"/>
        <w:gridCol w:w="2250"/>
        <w:gridCol w:w="2775"/>
      </w:tblGrid>
      <w:tr w:rsidR="007C4D87">
        <w:trPr>
          <w:trHeight w:val="1420"/>
        </w:trPr>
        <w:tc>
          <w:tcPr>
            <w:tcW w:w="1995" w:type="dxa"/>
            <w:tcBorders>
              <w:top w:val="single" w:sz="6" w:space="0" w:color="DFE2E5"/>
              <w:left w:val="single" w:sz="6" w:space="0" w:color="DFE2E5"/>
              <w:bottom w:val="single" w:sz="6" w:space="0" w:color="DFE2E5"/>
              <w:right w:val="single" w:sz="6" w:space="0" w:color="DFE2E5"/>
            </w:tcBorders>
            <w:tcMar>
              <w:top w:w="100" w:type="dxa"/>
              <w:left w:w="200" w:type="dxa"/>
              <w:bottom w:w="100" w:type="dxa"/>
              <w:right w:w="200" w:type="dxa"/>
            </w:tcMar>
          </w:tcPr>
          <w:p w:rsidR="007C4D87" w:rsidRDefault="00362584">
            <w:pPr>
              <w:widowControl/>
              <w:spacing w:after="240" w:line="331" w:lineRule="auto"/>
              <w:jc w:val="center"/>
              <w:rPr>
                <w:rFonts w:ascii="Arial" w:eastAsia="Arial" w:hAnsi="Arial" w:cs="Arial"/>
                <w:b/>
                <w:color w:val="24292E"/>
                <w:sz w:val="24"/>
                <w:szCs w:val="24"/>
              </w:rPr>
            </w:pPr>
            <w:r>
              <w:rPr>
                <w:rFonts w:ascii="Arial" w:eastAsia="Arial" w:hAnsi="Arial" w:cs="Arial"/>
                <w:b/>
                <w:color w:val="24292E"/>
                <w:sz w:val="24"/>
                <w:szCs w:val="24"/>
              </w:rPr>
              <w:t>Del</w:t>
            </w:r>
            <w:r>
              <w:rPr>
                <w:rFonts w:ascii="Arial" w:eastAsia="Arial" w:hAnsi="Arial" w:cs="Arial"/>
                <w:b/>
                <w:color w:val="24292E"/>
                <w:sz w:val="24"/>
                <w:szCs w:val="24"/>
              </w:rPr>
              <w:t>iverable</w:t>
            </w:r>
          </w:p>
        </w:tc>
        <w:tc>
          <w:tcPr>
            <w:tcW w:w="2340" w:type="dxa"/>
            <w:tcBorders>
              <w:top w:val="single" w:sz="6" w:space="0" w:color="DFE2E5"/>
              <w:left w:val="single" w:sz="6" w:space="0" w:color="DFE2E5"/>
              <w:bottom w:val="single" w:sz="6" w:space="0" w:color="DFE2E5"/>
              <w:right w:val="single" w:sz="6" w:space="0" w:color="DFE2E5"/>
            </w:tcBorders>
            <w:tcMar>
              <w:top w:w="100" w:type="dxa"/>
              <w:left w:w="200" w:type="dxa"/>
              <w:bottom w:w="100" w:type="dxa"/>
              <w:right w:w="200" w:type="dxa"/>
            </w:tcMar>
          </w:tcPr>
          <w:p w:rsidR="007C4D87" w:rsidRDefault="00362584">
            <w:pPr>
              <w:widowControl/>
              <w:spacing w:after="240" w:line="331" w:lineRule="auto"/>
              <w:jc w:val="center"/>
              <w:rPr>
                <w:rFonts w:ascii="Arial" w:eastAsia="Arial" w:hAnsi="Arial" w:cs="Arial"/>
                <w:b/>
                <w:color w:val="24292E"/>
                <w:sz w:val="24"/>
                <w:szCs w:val="24"/>
              </w:rPr>
            </w:pPr>
            <w:r>
              <w:rPr>
                <w:rFonts w:ascii="Arial" w:eastAsia="Arial" w:hAnsi="Arial" w:cs="Arial"/>
                <w:b/>
                <w:color w:val="24292E"/>
                <w:sz w:val="24"/>
                <w:szCs w:val="24"/>
              </w:rPr>
              <w:t>Performance Standard(s)</w:t>
            </w:r>
          </w:p>
        </w:tc>
        <w:tc>
          <w:tcPr>
            <w:tcW w:w="2250" w:type="dxa"/>
            <w:tcBorders>
              <w:top w:val="single" w:sz="6" w:space="0" w:color="DFE2E5"/>
              <w:left w:val="single" w:sz="6" w:space="0" w:color="DFE2E5"/>
              <w:bottom w:val="single" w:sz="6" w:space="0" w:color="DFE2E5"/>
              <w:right w:val="single" w:sz="6" w:space="0" w:color="DFE2E5"/>
            </w:tcBorders>
            <w:tcMar>
              <w:top w:w="100" w:type="dxa"/>
              <w:left w:w="200" w:type="dxa"/>
              <w:bottom w:w="100" w:type="dxa"/>
              <w:right w:w="200" w:type="dxa"/>
            </w:tcMar>
          </w:tcPr>
          <w:p w:rsidR="007C4D87" w:rsidRDefault="00362584">
            <w:pPr>
              <w:widowControl/>
              <w:spacing w:after="240" w:line="331" w:lineRule="auto"/>
              <w:jc w:val="center"/>
              <w:rPr>
                <w:rFonts w:ascii="Arial" w:eastAsia="Arial" w:hAnsi="Arial" w:cs="Arial"/>
                <w:b/>
                <w:color w:val="24292E"/>
                <w:sz w:val="24"/>
                <w:szCs w:val="24"/>
              </w:rPr>
            </w:pPr>
            <w:r>
              <w:rPr>
                <w:rFonts w:ascii="Arial" w:eastAsia="Arial" w:hAnsi="Arial" w:cs="Arial"/>
                <w:b/>
                <w:color w:val="24292E"/>
                <w:sz w:val="24"/>
                <w:szCs w:val="24"/>
              </w:rPr>
              <w:t>Acceptable Quality Level</w:t>
            </w:r>
          </w:p>
        </w:tc>
        <w:tc>
          <w:tcPr>
            <w:tcW w:w="2775" w:type="dxa"/>
            <w:tcBorders>
              <w:top w:val="single" w:sz="6" w:space="0" w:color="DFE2E5"/>
              <w:left w:val="single" w:sz="6" w:space="0" w:color="DFE2E5"/>
              <w:bottom w:val="single" w:sz="6" w:space="0" w:color="DFE2E5"/>
              <w:right w:val="single" w:sz="6" w:space="0" w:color="DFE2E5"/>
            </w:tcBorders>
            <w:tcMar>
              <w:top w:w="100" w:type="dxa"/>
              <w:left w:w="200" w:type="dxa"/>
              <w:bottom w:w="100" w:type="dxa"/>
              <w:right w:w="200" w:type="dxa"/>
            </w:tcMar>
          </w:tcPr>
          <w:p w:rsidR="007C4D87" w:rsidRDefault="00362584">
            <w:pPr>
              <w:widowControl/>
              <w:spacing w:after="240" w:line="331" w:lineRule="auto"/>
              <w:jc w:val="center"/>
              <w:rPr>
                <w:rFonts w:ascii="Arial" w:eastAsia="Arial" w:hAnsi="Arial" w:cs="Arial"/>
                <w:b/>
                <w:color w:val="24292E"/>
                <w:sz w:val="24"/>
                <w:szCs w:val="24"/>
              </w:rPr>
            </w:pPr>
            <w:r>
              <w:rPr>
                <w:rFonts w:ascii="Arial" w:eastAsia="Arial" w:hAnsi="Arial" w:cs="Arial"/>
                <w:b/>
                <w:color w:val="24292E"/>
                <w:sz w:val="24"/>
                <w:szCs w:val="24"/>
              </w:rPr>
              <w:t>Method of Assessment</w:t>
            </w:r>
          </w:p>
        </w:tc>
      </w:tr>
      <w:tr w:rsidR="007C4D87">
        <w:trPr>
          <w:trHeight w:val="5100"/>
        </w:trPr>
        <w:tc>
          <w:tcPr>
            <w:tcW w:w="1995" w:type="dxa"/>
            <w:tcBorders>
              <w:top w:val="single" w:sz="6" w:space="0" w:color="DFE2E5"/>
              <w:left w:val="single" w:sz="6" w:space="0" w:color="DFE2E5"/>
              <w:bottom w:val="single" w:sz="6" w:space="0" w:color="DFE2E5"/>
              <w:right w:val="single" w:sz="6" w:space="0" w:color="DFE2E5"/>
            </w:tcBorders>
            <w:tcMar>
              <w:top w:w="100" w:type="dxa"/>
              <w:left w:w="200" w:type="dxa"/>
              <w:bottom w:w="100" w:type="dxa"/>
              <w:right w:w="200" w:type="dxa"/>
            </w:tcMar>
          </w:tcPr>
          <w:p w:rsidR="007C4D87" w:rsidRDefault="00362584">
            <w:pPr>
              <w:widowControl/>
              <w:spacing w:after="240" w:line="331" w:lineRule="auto"/>
              <w:rPr>
                <w:rFonts w:ascii="Arial" w:eastAsia="Arial" w:hAnsi="Arial" w:cs="Arial"/>
                <w:color w:val="24292E"/>
                <w:sz w:val="24"/>
                <w:szCs w:val="24"/>
              </w:rPr>
            </w:pPr>
            <w:r>
              <w:rPr>
                <w:rFonts w:ascii="Arial" w:eastAsia="Arial" w:hAnsi="Arial" w:cs="Arial"/>
                <w:color w:val="24292E"/>
                <w:sz w:val="24"/>
                <w:szCs w:val="24"/>
              </w:rPr>
              <w:lastRenderedPageBreak/>
              <w:t>Tested Code</w:t>
            </w:r>
          </w:p>
        </w:tc>
        <w:tc>
          <w:tcPr>
            <w:tcW w:w="2340" w:type="dxa"/>
            <w:tcBorders>
              <w:top w:val="single" w:sz="6" w:space="0" w:color="DFE2E5"/>
              <w:left w:val="single" w:sz="6" w:space="0" w:color="DFE2E5"/>
              <w:bottom w:val="single" w:sz="6" w:space="0" w:color="DFE2E5"/>
              <w:right w:val="single" w:sz="6" w:space="0" w:color="DFE2E5"/>
            </w:tcBorders>
            <w:tcMar>
              <w:top w:w="100" w:type="dxa"/>
              <w:left w:w="200" w:type="dxa"/>
              <w:bottom w:w="100" w:type="dxa"/>
              <w:right w:w="200" w:type="dxa"/>
            </w:tcMar>
          </w:tcPr>
          <w:p w:rsidR="007C4D87" w:rsidRDefault="00362584">
            <w:pPr>
              <w:widowControl/>
              <w:spacing w:after="240" w:line="331" w:lineRule="auto"/>
              <w:rPr>
                <w:rFonts w:ascii="Arial" w:eastAsia="Arial" w:hAnsi="Arial" w:cs="Arial"/>
                <w:color w:val="24292E"/>
                <w:sz w:val="24"/>
                <w:szCs w:val="24"/>
              </w:rPr>
            </w:pPr>
            <w:r>
              <w:rPr>
                <w:rFonts w:ascii="Arial" w:eastAsia="Arial" w:hAnsi="Arial" w:cs="Arial"/>
                <w:color w:val="24292E"/>
                <w:sz w:val="24"/>
                <w:szCs w:val="24"/>
              </w:rPr>
              <w:t>Code delivered under the order must have substantial test code coverage.</w:t>
            </w:r>
          </w:p>
          <w:p w:rsidR="007C4D87" w:rsidRDefault="00362584">
            <w:pPr>
              <w:widowControl/>
              <w:spacing w:after="240" w:line="331" w:lineRule="auto"/>
              <w:rPr>
                <w:rFonts w:ascii="Arial" w:eastAsia="Arial" w:hAnsi="Arial" w:cs="Arial"/>
                <w:color w:val="24292E"/>
                <w:sz w:val="24"/>
                <w:szCs w:val="24"/>
              </w:rPr>
            </w:pPr>
            <w:r>
              <w:rPr>
                <w:rFonts w:ascii="Arial" w:eastAsia="Arial" w:hAnsi="Arial" w:cs="Arial"/>
                <w:color w:val="24292E"/>
                <w:sz w:val="24"/>
                <w:szCs w:val="24"/>
              </w:rPr>
              <w:t>Version-controlled [Agency] GitHub repository of code that comprises product that will remain in the government domain.</w:t>
            </w:r>
          </w:p>
        </w:tc>
        <w:tc>
          <w:tcPr>
            <w:tcW w:w="2250" w:type="dxa"/>
            <w:tcBorders>
              <w:top w:val="single" w:sz="6" w:space="0" w:color="DFE2E5"/>
              <w:left w:val="single" w:sz="6" w:space="0" w:color="DFE2E5"/>
              <w:bottom w:val="single" w:sz="6" w:space="0" w:color="DFE2E5"/>
              <w:right w:val="single" w:sz="6" w:space="0" w:color="DFE2E5"/>
            </w:tcBorders>
            <w:tcMar>
              <w:top w:w="100" w:type="dxa"/>
              <w:left w:w="200" w:type="dxa"/>
              <w:bottom w:w="100" w:type="dxa"/>
              <w:right w:w="200" w:type="dxa"/>
            </w:tcMar>
          </w:tcPr>
          <w:p w:rsidR="007C4D87" w:rsidRDefault="00362584">
            <w:pPr>
              <w:widowControl/>
              <w:spacing w:after="240" w:line="331" w:lineRule="auto"/>
              <w:rPr>
                <w:rFonts w:ascii="Arial" w:eastAsia="Arial" w:hAnsi="Arial" w:cs="Arial"/>
                <w:color w:val="24292E"/>
                <w:sz w:val="24"/>
                <w:szCs w:val="24"/>
              </w:rPr>
            </w:pPr>
            <w:r>
              <w:rPr>
                <w:rFonts w:ascii="Arial" w:eastAsia="Arial" w:hAnsi="Arial" w:cs="Arial"/>
                <w:color w:val="24292E"/>
                <w:sz w:val="24"/>
                <w:szCs w:val="24"/>
              </w:rPr>
              <w:t>Minimum of 90% test coverage of all code. All areas of code are meaningfully tested.</w:t>
            </w:r>
          </w:p>
        </w:tc>
        <w:tc>
          <w:tcPr>
            <w:tcW w:w="2775" w:type="dxa"/>
            <w:tcBorders>
              <w:top w:val="single" w:sz="6" w:space="0" w:color="DFE2E5"/>
              <w:left w:val="single" w:sz="6" w:space="0" w:color="DFE2E5"/>
              <w:bottom w:val="single" w:sz="6" w:space="0" w:color="DFE2E5"/>
              <w:right w:val="single" w:sz="6" w:space="0" w:color="DFE2E5"/>
            </w:tcBorders>
            <w:tcMar>
              <w:top w:w="100" w:type="dxa"/>
              <w:left w:w="200" w:type="dxa"/>
              <w:bottom w:w="100" w:type="dxa"/>
              <w:right w:w="200" w:type="dxa"/>
            </w:tcMar>
          </w:tcPr>
          <w:p w:rsidR="007C4D87" w:rsidRDefault="00362584">
            <w:pPr>
              <w:widowControl/>
              <w:spacing w:after="240" w:line="331" w:lineRule="auto"/>
              <w:rPr>
                <w:rFonts w:ascii="Arial" w:eastAsia="Arial" w:hAnsi="Arial" w:cs="Arial"/>
                <w:color w:val="24292E"/>
                <w:sz w:val="24"/>
                <w:szCs w:val="24"/>
              </w:rPr>
            </w:pPr>
            <w:r>
              <w:rPr>
                <w:rFonts w:ascii="Arial" w:eastAsia="Arial" w:hAnsi="Arial" w:cs="Arial"/>
                <w:color w:val="24292E"/>
                <w:sz w:val="24"/>
                <w:szCs w:val="24"/>
              </w:rPr>
              <w:t>Combination of manual review and automated testing</w:t>
            </w:r>
          </w:p>
        </w:tc>
      </w:tr>
      <w:tr w:rsidR="007C4D87">
        <w:trPr>
          <w:trHeight w:val="1420"/>
        </w:trPr>
        <w:tc>
          <w:tcPr>
            <w:tcW w:w="1995" w:type="dxa"/>
            <w:tcBorders>
              <w:top w:val="single" w:sz="6" w:space="0" w:color="DFE2E5"/>
              <w:left w:val="single" w:sz="6" w:space="0" w:color="DFE2E5"/>
              <w:bottom w:val="single" w:sz="6" w:space="0" w:color="DFE2E5"/>
              <w:right w:val="single" w:sz="6" w:space="0" w:color="DFE2E5"/>
            </w:tcBorders>
            <w:tcMar>
              <w:top w:w="100" w:type="dxa"/>
              <w:left w:w="200" w:type="dxa"/>
              <w:bottom w:w="100" w:type="dxa"/>
              <w:right w:w="200" w:type="dxa"/>
            </w:tcMar>
          </w:tcPr>
          <w:p w:rsidR="007C4D87" w:rsidRDefault="00362584">
            <w:pPr>
              <w:widowControl/>
              <w:spacing w:after="240" w:line="331" w:lineRule="auto"/>
              <w:rPr>
                <w:rFonts w:ascii="Arial" w:eastAsia="Arial" w:hAnsi="Arial" w:cs="Arial"/>
                <w:color w:val="24292E"/>
                <w:sz w:val="24"/>
                <w:szCs w:val="24"/>
              </w:rPr>
            </w:pPr>
            <w:r>
              <w:rPr>
                <w:rFonts w:ascii="Arial" w:eastAsia="Arial" w:hAnsi="Arial" w:cs="Arial"/>
                <w:color w:val="24292E"/>
                <w:sz w:val="24"/>
                <w:szCs w:val="24"/>
              </w:rPr>
              <w:t>Properly Styled Code</w:t>
            </w:r>
          </w:p>
        </w:tc>
        <w:tc>
          <w:tcPr>
            <w:tcW w:w="2340" w:type="dxa"/>
            <w:tcBorders>
              <w:top w:val="single" w:sz="6" w:space="0" w:color="DFE2E5"/>
              <w:left w:val="single" w:sz="6" w:space="0" w:color="DFE2E5"/>
              <w:bottom w:val="single" w:sz="6" w:space="0" w:color="DFE2E5"/>
              <w:right w:val="single" w:sz="6" w:space="0" w:color="DFE2E5"/>
            </w:tcBorders>
            <w:tcMar>
              <w:top w:w="100" w:type="dxa"/>
              <w:left w:w="200" w:type="dxa"/>
              <w:bottom w:w="100" w:type="dxa"/>
              <w:right w:w="200" w:type="dxa"/>
            </w:tcMar>
          </w:tcPr>
          <w:p w:rsidR="007C4D87" w:rsidRDefault="00362584">
            <w:pPr>
              <w:widowControl/>
              <w:spacing w:after="240" w:line="331" w:lineRule="auto"/>
              <w:rPr>
                <w:rFonts w:ascii="Arial" w:eastAsia="Arial" w:hAnsi="Arial" w:cs="Arial"/>
                <w:color w:val="0366D6"/>
                <w:sz w:val="24"/>
                <w:szCs w:val="24"/>
                <w:u w:val="single"/>
              </w:rPr>
            </w:pPr>
            <w:hyperlink r:id="rId11" w:history="1">
              <w:r>
                <w:rPr>
                  <w:rFonts w:ascii="Arial" w:eastAsia="Arial" w:hAnsi="Arial" w:cs="Arial"/>
                  <w:color w:val="0366D6"/>
                  <w:sz w:val="24"/>
                  <w:szCs w:val="24"/>
                  <w:u w:val="single"/>
                </w:rPr>
                <w:t>GSA 18F Front- End Guide</w:t>
              </w:r>
            </w:hyperlink>
          </w:p>
        </w:tc>
        <w:tc>
          <w:tcPr>
            <w:tcW w:w="2250" w:type="dxa"/>
            <w:tcBorders>
              <w:top w:val="single" w:sz="6" w:space="0" w:color="DFE2E5"/>
              <w:left w:val="single" w:sz="6" w:space="0" w:color="DFE2E5"/>
              <w:bottom w:val="single" w:sz="6" w:space="0" w:color="DFE2E5"/>
              <w:right w:val="single" w:sz="6" w:space="0" w:color="DFE2E5"/>
            </w:tcBorders>
            <w:tcMar>
              <w:top w:w="100" w:type="dxa"/>
              <w:left w:w="200" w:type="dxa"/>
              <w:bottom w:w="100" w:type="dxa"/>
              <w:right w:w="200" w:type="dxa"/>
            </w:tcMar>
          </w:tcPr>
          <w:p w:rsidR="007C4D87" w:rsidRDefault="00362584">
            <w:pPr>
              <w:widowControl/>
              <w:spacing w:after="240" w:line="331" w:lineRule="auto"/>
              <w:rPr>
                <w:rFonts w:ascii="Arial" w:eastAsia="Arial" w:hAnsi="Arial" w:cs="Arial"/>
                <w:color w:val="24292E"/>
                <w:sz w:val="24"/>
                <w:szCs w:val="24"/>
              </w:rPr>
            </w:pPr>
            <w:r>
              <w:rPr>
                <w:rFonts w:ascii="Arial" w:eastAsia="Arial" w:hAnsi="Arial" w:cs="Arial"/>
                <w:color w:val="24292E"/>
                <w:sz w:val="24"/>
                <w:szCs w:val="24"/>
              </w:rPr>
              <w:t>0 linting errors and 0 warnings</w:t>
            </w:r>
          </w:p>
        </w:tc>
        <w:tc>
          <w:tcPr>
            <w:tcW w:w="2775" w:type="dxa"/>
            <w:tcBorders>
              <w:top w:val="single" w:sz="6" w:space="0" w:color="DFE2E5"/>
              <w:left w:val="single" w:sz="6" w:space="0" w:color="DFE2E5"/>
              <w:bottom w:val="single" w:sz="6" w:space="0" w:color="DFE2E5"/>
              <w:right w:val="single" w:sz="6" w:space="0" w:color="DFE2E5"/>
            </w:tcBorders>
            <w:tcMar>
              <w:top w:w="100" w:type="dxa"/>
              <w:left w:w="200" w:type="dxa"/>
              <w:bottom w:w="100" w:type="dxa"/>
              <w:right w:w="200" w:type="dxa"/>
            </w:tcMar>
          </w:tcPr>
          <w:p w:rsidR="007C4D87" w:rsidRDefault="00362584">
            <w:pPr>
              <w:widowControl/>
              <w:spacing w:after="240" w:line="331" w:lineRule="auto"/>
              <w:rPr>
                <w:rFonts w:ascii="Arial" w:eastAsia="Arial" w:hAnsi="Arial" w:cs="Arial"/>
                <w:color w:val="24292E"/>
                <w:sz w:val="24"/>
                <w:szCs w:val="24"/>
              </w:rPr>
            </w:pPr>
            <w:r>
              <w:rPr>
                <w:rFonts w:ascii="Arial" w:eastAsia="Arial" w:hAnsi="Arial" w:cs="Arial"/>
                <w:color w:val="24292E"/>
                <w:sz w:val="24"/>
                <w:szCs w:val="24"/>
              </w:rPr>
              <w:t>Combination of manual review and automated testing</w:t>
            </w:r>
          </w:p>
        </w:tc>
      </w:tr>
      <w:tr w:rsidR="007C4D87">
        <w:trPr>
          <w:trHeight w:val="2300"/>
        </w:trPr>
        <w:tc>
          <w:tcPr>
            <w:tcW w:w="1995" w:type="dxa"/>
            <w:tcBorders>
              <w:top w:val="single" w:sz="6" w:space="0" w:color="DFE2E5"/>
              <w:left w:val="single" w:sz="6" w:space="0" w:color="DFE2E5"/>
              <w:bottom w:val="single" w:sz="6" w:space="0" w:color="DFE2E5"/>
              <w:right w:val="single" w:sz="6" w:space="0" w:color="DFE2E5"/>
            </w:tcBorders>
            <w:tcMar>
              <w:top w:w="100" w:type="dxa"/>
              <w:left w:w="200" w:type="dxa"/>
              <w:bottom w:w="100" w:type="dxa"/>
              <w:right w:w="200" w:type="dxa"/>
            </w:tcMar>
          </w:tcPr>
          <w:p w:rsidR="007C4D87" w:rsidRDefault="00362584">
            <w:pPr>
              <w:widowControl/>
              <w:spacing w:after="240" w:line="331" w:lineRule="auto"/>
              <w:rPr>
                <w:rFonts w:ascii="Arial" w:eastAsia="Arial" w:hAnsi="Arial" w:cs="Arial"/>
                <w:color w:val="24292E"/>
                <w:sz w:val="24"/>
                <w:szCs w:val="24"/>
              </w:rPr>
            </w:pPr>
            <w:r>
              <w:rPr>
                <w:rFonts w:ascii="Arial" w:eastAsia="Arial" w:hAnsi="Arial" w:cs="Arial"/>
                <w:color w:val="24292E"/>
                <w:sz w:val="24"/>
                <w:szCs w:val="24"/>
              </w:rPr>
              <w:t>Accessible</w:t>
            </w:r>
          </w:p>
        </w:tc>
        <w:tc>
          <w:tcPr>
            <w:tcW w:w="2340" w:type="dxa"/>
            <w:tcBorders>
              <w:top w:val="single" w:sz="6" w:space="0" w:color="DFE2E5"/>
              <w:left w:val="single" w:sz="6" w:space="0" w:color="DFE2E5"/>
              <w:bottom w:val="single" w:sz="6" w:space="0" w:color="DFE2E5"/>
              <w:right w:val="single" w:sz="6" w:space="0" w:color="DFE2E5"/>
            </w:tcBorders>
            <w:tcMar>
              <w:top w:w="100" w:type="dxa"/>
              <w:left w:w="200" w:type="dxa"/>
              <w:bottom w:w="100" w:type="dxa"/>
              <w:right w:w="200" w:type="dxa"/>
            </w:tcMar>
          </w:tcPr>
          <w:p w:rsidR="007C4D87" w:rsidRDefault="00362584">
            <w:pPr>
              <w:widowControl/>
              <w:spacing w:after="240" w:line="331" w:lineRule="auto"/>
              <w:rPr>
                <w:rFonts w:ascii="Arial" w:eastAsia="Arial" w:hAnsi="Arial" w:cs="Arial"/>
                <w:color w:val="24292E"/>
                <w:sz w:val="24"/>
                <w:szCs w:val="24"/>
              </w:rPr>
            </w:pPr>
            <w:r>
              <w:rPr>
                <w:rFonts w:ascii="Arial" w:eastAsia="Arial" w:hAnsi="Arial" w:cs="Arial"/>
                <w:color w:val="24292E"/>
                <w:sz w:val="24"/>
                <w:szCs w:val="24"/>
              </w:rPr>
              <w:t>Web Content Accessibility Guidelines 2.1 AA standards</w:t>
            </w:r>
          </w:p>
        </w:tc>
        <w:tc>
          <w:tcPr>
            <w:tcW w:w="2250" w:type="dxa"/>
            <w:tcBorders>
              <w:top w:val="single" w:sz="6" w:space="0" w:color="DFE2E5"/>
              <w:left w:val="single" w:sz="6" w:space="0" w:color="DFE2E5"/>
              <w:bottom w:val="single" w:sz="6" w:space="0" w:color="DFE2E5"/>
              <w:right w:val="single" w:sz="6" w:space="0" w:color="DFE2E5"/>
            </w:tcBorders>
            <w:tcMar>
              <w:top w:w="100" w:type="dxa"/>
              <w:left w:w="200" w:type="dxa"/>
              <w:bottom w:w="100" w:type="dxa"/>
              <w:right w:w="200" w:type="dxa"/>
            </w:tcMar>
          </w:tcPr>
          <w:p w:rsidR="007C4D87" w:rsidRDefault="00362584">
            <w:pPr>
              <w:widowControl/>
              <w:spacing w:after="240" w:line="331" w:lineRule="auto"/>
              <w:rPr>
                <w:rFonts w:ascii="Arial" w:eastAsia="Arial" w:hAnsi="Arial" w:cs="Arial"/>
                <w:color w:val="24292E"/>
                <w:sz w:val="24"/>
                <w:szCs w:val="24"/>
              </w:rPr>
            </w:pPr>
            <w:r>
              <w:rPr>
                <w:rFonts w:ascii="Arial" w:eastAsia="Arial" w:hAnsi="Arial" w:cs="Arial"/>
                <w:color w:val="24292E"/>
                <w:sz w:val="24"/>
                <w:szCs w:val="24"/>
              </w:rPr>
              <w:t>0 errors reported using an automated scanner and 0 errors reported in manual testing</w:t>
            </w:r>
          </w:p>
        </w:tc>
        <w:tc>
          <w:tcPr>
            <w:tcW w:w="2775" w:type="dxa"/>
            <w:tcBorders>
              <w:top w:val="single" w:sz="6" w:space="0" w:color="DFE2E5"/>
              <w:left w:val="single" w:sz="6" w:space="0" w:color="DFE2E5"/>
              <w:bottom w:val="single" w:sz="6" w:space="0" w:color="DFE2E5"/>
              <w:right w:val="single" w:sz="6" w:space="0" w:color="DFE2E5"/>
            </w:tcBorders>
            <w:tcMar>
              <w:top w:w="100" w:type="dxa"/>
              <w:left w:w="200" w:type="dxa"/>
              <w:bottom w:w="100" w:type="dxa"/>
              <w:right w:w="200" w:type="dxa"/>
            </w:tcMar>
          </w:tcPr>
          <w:p w:rsidR="007C4D87" w:rsidRDefault="00362584">
            <w:pPr>
              <w:widowControl/>
              <w:spacing w:after="240" w:line="331" w:lineRule="auto"/>
              <w:rPr>
                <w:rFonts w:ascii="Arial" w:eastAsia="Arial" w:hAnsi="Arial" w:cs="Arial"/>
                <w:color w:val="0366D6"/>
                <w:sz w:val="24"/>
                <w:szCs w:val="24"/>
                <w:u w:val="single"/>
              </w:rPr>
            </w:pPr>
            <w:hyperlink r:id="rId12" w:history="1">
              <w:r>
                <w:rPr>
                  <w:rFonts w:ascii="Arial" w:eastAsia="Arial" w:hAnsi="Arial" w:cs="Arial"/>
                  <w:color w:val="0366D6"/>
                  <w:sz w:val="24"/>
                  <w:szCs w:val="24"/>
                  <w:u w:val="single"/>
                </w:rPr>
                <w:t>https://github.com/pa11y/pa11y</w:t>
              </w:r>
            </w:hyperlink>
          </w:p>
        </w:tc>
      </w:tr>
      <w:tr w:rsidR="007C4D87">
        <w:trPr>
          <w:trHeight w:val="2400"/>
        </w:trPr>
        <w:tc>
          <w:tcPr>
            <w:tcW w:w="1995" w:type="dxa"/>
            <w:tcBorders>
              <w:top w:val="single" w:sz="6" w:space="0" w:color="DFE2E5"/>
              <w:left w:val="single" w:sz="6" w:space="0" w:color="DFE2E5"/>
              <w:bottom w:val="single" w:sz="6" w:space="0" w:color="DFE2E5"/>
              <w:right w:val="single" w:sz="6" w:space="0" w:color="DFE2E5"/>
            </w:tcBorders>
            <w:tcMar>
              <w:top w:w="100" w:type="dxa"/>
              <w:left w:w="200" w:type="dxa"/>
              <w:bottom w:w="100" w:type="dxa"/>
              <w:right w:w="200" w:type="dxa"/>
            </w:tcMar>
          </w:tcPr>
          <w:p w:rsidR="007C4D87" w:rsidRDefault="00362584">
            <w:pPr>
              <w:widowControl/>
              <w:spacing w:after="240" w:line="331" w:lineRule="auto"/>
              <w:rPr>
                <w:rFonts w:ascii="Arial" w:eastAsia="Arial" w:hAnsi="Arial" w:cs="Arial"/>
                <w:color w:val="24292E"/>
                <w:sz w:val="24"/>
                <w:szCs w:val="24"/>
              </w:rPr>
            </w:pPr>
            <w:r>
              <w:rPr>
                <w:rFonts w:ascii="Arial" w:eastAsia="Arial" w:hAnsi="Arial" w:cs="Arial"/>
                <w:color w:val="24292E"/>
                <w:sz w:val="24"/>
                <w:szCs w:val="24"/>
              </w:rPr>
              <w:t>Deployed</w:t>
            </w:r>
          </w:p>
        </w:tc>
        <w:tc>
          <w:tcPr>
            <w:tcW w:w="2340" w:type="dxa"/>
            <w:tcBorders>
              <w:top w:val="single" w:sz="6" w:space="0" w:color="DFE2E5"/>
              <w:left w:val="single" w:sz="6" w:space="0" w:color="DFE2E5"/>
              <w:bottom w:val="single" w:sz="6" w:space="0" w:color="DFE2E5"/>
              <w:right w:val="single" w:sz="6" w:space="0" w:color="DFE2E5"/>
            </w:tcBorders>
            <w:tcMar>
              <w:top w:w="100" w:type="dxa"/>
              <w:left w:w="200" w:type="dxa"/>
              <w:bottom w:w="100" w:type="dxa"/>
              <w:right w:w="200" w:type="dxa"/>
            </w:tcMar>
          </w:tcPr>
          <w:p w:rsidR="007C4D87" w:rsidRDefault="00362584">
            <w:pPr>
              <w:widowControl/>
              <w:spacing w:after="240" w:line="331" w:lineRule="auto"/>
              <w:rPr>
                <w:rFonts w:ascii="Arial" w:eastAsia="Arial" w:hAnsi="Arial" w:cs="Arial"/>
                <w:color w:val="24292E"/>
                <w:sz w:val="24"/>
                <w:szCs w:val="24"/>
              </w:rPr>
            </w:pPr>
            <w:r>
              <w:rPr>
                <w:rFonts w:ascii="Arial" w:eastAsia="Arial" w:hAnsi="Arial" w:cs="Arial"/>
                <w:color w:val="24292E"/>
                <w:sz w:val="24"/>
                <w:szCs w:val="24"/>
              </w:rPr>
              <w:t>Code must successfully build and deploy into staging environment.</w:t>
            </w:r>
          </w:p>
        </w:tc>
        <w:tc>
          <w:tcPr>
            <w:tcW w:w="2250" w:type="dxa"/>
            <w:tcBorders>
              <w:top w:val="single" w:sz="6" w:space="0" w:color="DFE2E5"/>
              <w:left w:val="single" w:sz="6" w:space="0" w:color="DFE2E5"/>
              <w:bottom w:val="single" w:sz="6" w:space="0" w:color="DFE2E5"/>
              <w:right w:val="single" w:sz="6" w:space="0" w:color="DFE2E5"/>
            </w:tcBorders>
            <w:tcMar>
              <w:top w:w="100" w:type="dxa"/>
              <w:left w:w="200" w:type="dxa"/>
              <w:bottom w:w="100" w:type="dxa"/>
              <w:right w:w="200" w:type="dxa"/>
            </w:tcMar>
          </w:tcPr>
          <w:p w:rsidR="007C4D87" w:rsidRDefault="00362584">
            <w:pPr>
              <w:widowControl/>
              <w:spacing w:after="240" w:line="331" w:lineRule="auto"/>
              <w:rPr>
                <w:rFonts w:ascii="Arial" w:eastAsia="Arial" w:hAnsi="Arial" w:cs="Arial"/>
                <w:color w:val="24292E"/>
                <w:sz w:val="24"/>
                <w:szCs w:val="24"/>
              </w:rPr>
            </w:pPr>
            <w:r>
              <w:rPr>
                <w:rFonts w:ascii="Arial" w:eastAsia="Arial" w:hAnsi="Arial" w:cs="Arial"/>
                <w:color w:val="24292E"/>
                <w:sz w:val="24"/>
                <w:szCs w:val="24"/>
              </w:rPr>
              <w:t>Successful build with a single command</w:t>
            </w:r>
          </w:p>
        </w:tc>
        <w:tc>
          <w:tcPr>
            <w:tcW w:w="2775" w:type="dxa"/>
            <w:tcBorders>
              <w:top w:val="single" w:sz="6" w:space="0" w:color="DFE2E5"/>
              <w:left w:val="single" w:sz="6" w:space="0" w:color="DFE2E5"/>
              <w:bottom w:val="single" w:sz="6" w:space="0" w:color="DFE2E5"/>
              <w:right w:val="single" w:sz="6" w:space="0" w:color="DFE2E5"/>
            </w:tcBorders>
            <w:tcMar>
              <w:top w:w="100" w:type="dxa"/>
              <w:left w:w="200" w:type="dxa"/>
              <w:bottom w:w="100" w:type="dxa"/>
              <w:right w:w="200" w:type="dxa"/>
            </w:tcMar>
          </w:tcPr>
          <w:p w:rsidR="007C4D87" w:rsidRDefault="00362584">
            <w:pPr>
              <w:widowControl/>
              <w:spacing w:after="240" w:line="331" w:lineRule="auto"/>
              <w:rPr>
                <w:rFonts w:ascii="Arial" w:eastAsia="Arial" w:hAnsi="Arial" w:cs="Arial"/>
                <w:color w:val="24292E"/>
                <w:sz w:val="24"/>
                <w:szCs w:val="24"/>
              </w:rPr>
            </w:pPr>
            <w:r>
              <w:rPr>
                <w:rFonts w:ascii="Arial" w:eastAsia="Arial" w:hAnsi="Arial" w:cs="Arial"/>
                <w:color w:val="24292E"/>
                <w:sz w:val="24"/>
                <w:szCs w:val="24"/>
              </w:rPr>
              <w:t>Combination of manual review and automated testing</w:t>
            </w:r>
          </w:p>
        </w:tc>
      </w:tr>
      <w:tr w:rsidR="007C4D87">
        <w:trPr>
          <w:trHeight w:val="6980"/>
        </w:trPr>
        <w:tc>
          <w:tcPr>
            <w:tcW w:w="1995" w:type="dxa"/>
            <w:tcBorders>
              <w:top w:val="single" w:sz="6" w:space="0" w:color="DFE2E5"/>
              <w:left w:val="single" w:sz="6" w:space="0" w:color="DFE2E5"/>
              <w:bottom w:val="single" w:sz="6" w:space="0" w:color="DFE2E5"/>
              <w:right w:val="single" w:sz="6" w:space="0" w:color="DFE2E5"/>
            </w:tcBorders>
            <w:tcMar>
              <w:top w:w="100" w:type="dxa"/>
              <w:left w:w="200" w:type="dxa"/>
              <w:bottom w:w="100" w:type="dxa"/>
              <w:right w:w="200" w:type="dxa"/>
            </w:tcMar>
          </w:tcPr>
          <w:p w:rsidR="007C4D87" w:rsidRDefault="00362584">
            <w:pPr>
              <w:widowControl/>
              <w:spacing w:after="240" w:line="331" w:lineRule="auto"/>
              <w:rPr>
                <w:rFonts w:ascii="Arial" w:eastAsia="Arial" w:hAnsi="Arial" w:cs="Arial"/>
                <w:color w:val="24292E"/>
                <w:sz w:val="24"/>
                <w:szCs w:val="24"/>
              </w:rPr>
            </w:pPr>
            <w:r>
              <w:rPr>
                <w:rFonts w:ascii="Arial" w:eastAsia="Arial" w:hAnsi="Arial" w:cs="Arial"/>
                <w:color w:val="24292E"/>
                <w:sz w:val="24"/>
                <w:szCs w:val="24"/>
              </w:rPr>
              <w:lastRenderedPageBreak/>
              <w:t>Documented</w:t>
            </w:r>
          </w:p>
        </w:tc>
        <w:tc>
          <w:tcPr>
            <w:tcW w:w="2340" w:type="dxa"/>
            <w:tcBorders>
              <w:top w:val="single" w:sz="6" w:space="0" w:color="DFE2E5"/>
              <w:left w:val="single" w:sz="6" w:space="0" w:color="DFE2E5"/>
              <w:bottom w:val="single" w:sz="6" w:space="0" w:color="DFE2E5"/>
              <w:right w:val="single" w:sz="6" w:space="0" w:color="DFE2E5"/>
            </w:tcBorders>
            <w:tcMar>
              <w:top w:w="100" w:type="dxa"/>
              <w:left w:w="200" w:type="dxa"/>
              <w:bottom w:w="100" w:type="dxa"/>
              <w:right w:w="200" w:type="dxa"/>
            </w:tcMar>
          </w:tcPr>
          <w:p w:rsidR="007C4D87" w:rsidRDefault="00362584">
            <w:pPr>
              <w:widowControl/>
              <w:spacing w:after="240" w:line="331" w:lineRule="auto"/>
              <w:rPr>
                <w:rFonts w:ascii="Arial" w:eastAsia="Arial" w:hAnsi="Arial" w:cs="Arial"/>
                <w:color w:val="24292E"/>
                <w:sz w:val="24"/>
                <w:szCs w:val="24"/>
              </w:rPr>
            </w:pPr>
            <w:r>
              <w:rPr>
                <w:rFonts w:ascii="Arial" w:eastAsia="Arial" w:hAnsi="Arial" w:cs="Arial"/>
                <w:color w:val="24292E"/>
                <w:sz w:val="24"/>
                <w:szCs w:val="24"/>
              </w:rPr>
              <w:t>All dependencies are listed and the licenses are documented. Major functionality in the software/source code is documented. Individual methods are documented inline in a format that permit the use of tools such as JSDoc. System diagram is provided.</w:t>
            </w:r>
          </w:p>
        </w:tc>
        <w:tc>
          <w:tcPr>
            <w:tcW w:w="2250" w:type="dxa"/>
            <w:tcBorders>
              <w:top w:val="single" w:sz="6" w:space="0" w:color="DFE2E5"/>
              <w:left w:val="single" w:sz="6" w:space="0" w:color="DFE2E5"/>
              <w:bottom w:val="single" w:sz="6" w:space="0" w:color="DFE2E5"/>
              <w:right w:val="single" w:sz="6" w:space="0" w:color="DFE2E5"/>
            </w:tcBorders>
            <w:tcMar>
              <w:top w:w="100" w:type="dxa"/>
              <w:left w:w="200" w:type="dxa"/>
              <w:bottom w:w="100" w:type="dxa"/>
              <w:right w:w="200" w:type="dxa"/>
            </w:tcMar>
          </w:tcPr>
          <w:p w:rsidR="007C4D87" w:rsidRDefault="00362584">
            <w:pPr>
              <w:widowControl/>
              <w:spacing w:after="240" w:line="331" w:lineRule="auto"/>
              <w:rPr>
                <w:rFonts w:ascii="Arial" w:eastAsia="Arial" w:hAnsi="Arial" w:cs="Arial"/>
                <w:color w:val="24292E"/>
                <w:sz w:val="24"/>
                <w:szCs w:val="24"/>
              </w:rPr>
            </w:pPr>
            <w:r>
              <w:rPr>
                <w:rFonts w:ascii="Arial" w:eastAsia="Arial" w:hAnsi="Arial" w:cs="Arial"/>
                <w:color w:val="24292E"/>
                <w:sz w:val="24"/>
                <w:szCs w:val="24"/>
              </w:rPr>
              <w:t>Combina</w:t>
            </w:r>
            <w:r>
              <w:rPr>
                <w:rFonts w:ascii="Arial" w:eastAsia="Arial" w:hAnsi="Arial" w:cs="Arial"/>
                <w:color w:val="24292E"/>
                <w:sz w:val="24"/>
                <w:szCs w:val="24"/>
              </w:rPr>
              <w:t>tion of manual review and automated testing, if available</w:t>
            </w:r>
          </w:p>
        </w:tc>
        <w:tc>
          <w:tcPr>
            <w:tcW w:w="2775" w:type="dxa"/>
            <w:tcBorders>
              <w:top w:val="single" w:sz="6" w:space="0" w:color="DFE2E5"/>
              <w:left w:val="single" w:sz="6" w:space="0" w:color="DFE2E5"/>
              <w:bottom w:val="single" w:sz="6" w:space="0" w:color="DFE2E5"/>
              <w:right w:val="single" w:sz="6" w:space="0" w:color="DFE2E5"/>
            </w:tcBorders>
            <w:tcMar>
              <w:top w:w="100" w:type="dxa"/>
              <w:left w:w="200" w:type="dxa"/>
              <w:bottom w:w="100" w:type="dxa"/>
              <w:right w:w="200" w:type="dxa"/>
            </w:tcMar>
          </w:tcPr>
          <w:p w:rsidR="007C4D87" w:rsidRDefault="00362584">
            <w:pPr>
              <w:widowControl/>
              <w:spacing w:after="240" w:line="331" w:lineRule="auto"/>
              <w:rPr>
                <w:rFonts w:ascii="Arial" w:eastAsia="Arial" w:hAnsi="Arial" w:cs="Arial"/>
                <w:color w:val="24292E"/>
                <w:sz w:val="24"/>
                <w:szCs w:val="24"/>
              </w:rPr>
            </w:pPr>
            <w:r>
              <w:rPr>
                <w:rFonts w:ascii="Arial" w:eastAsia="Arial" w:hAnsi="Arial" w:cs="Arial"/>
                <w:color w:val="24292E"/>
                <w:sz w:val="24"/>
                <w:szCs w:val="24"/>
              </w:rPr>
              <w:t>Manual review</w:t>
            </w:r>
          </w:p>
        </w:tc>
      </w:tr>
      <w:tr w:rsidR="007C4D87">
        <w:trPr>
          <w:trHeight w:val="2940"/>
        </w:trPr>
        <w:tc>
          <w:tcPr>
            <w:tcW w:w="1995" w:type="dxa"/>
            <w:tcBorders>
              <w:top w:val="single" w:sz="6" w:space="0" w:color="DFE2E5"/>
              <w:left w:val="single" w:sz="6" w:space="0" w:color="DFE2E5"/>
              <w:bottom w:val="single" w:sz="6" w:space="0" w:color="DFE2E5"/>
              <w:right w:val="single" w:sz="6" w:space="0" w:color="DFE2E5"/>
            </w:tcBorders>
            <w:tcMar>
              <w:top w:w="100" w:type="dxa"/>
              <w:left w:w="200" w:type="dxa"/>
              <w:bottom w:w="100" w:type="dxa"/>
              <w:right w:w="200" w:type="dxa"/>
            </w:tcMar>
          </w:tcPr>
          <w:p w:rsidR="007C4D87" w:rsidRDefault="00362584">
            <w:pPr>
              <w:widowControl/>
              <w:spacing w:after="240" w:line="331" w:lineRule="auto"/>
              <w:rPr>
                <w:rFonts w:ascii="Arial" w:eastAsia="Arial" w:hAnsi="Arial" w:cs="Arial"/>
                <w:color w:val="24292E"/>
                <w:sz w:val="24"/>
                <w:szCs w:val="24"/>
              </w:rPr>
            </w:pPr>
            <w:r>
              <w:rPr>
                <w:rFonts w:ascii="Arial" w:eastAsia="Arial" w:hAnsi="Arial" w:cs="Arial"/>
                <w:color w:val="24292E"/>
                <w:sz w:val="24"/>
                <w:szCs w:val="24"/>
              </w:rPr>
              <w:t>Secure</w:t>
            </w:r>
          </w:p>
        </w:tc>
        <w:tc>
          <w:tcPr>
            <w:tcW w:w="2340" w:type="dxa"/>
            <w:tcBorders>
              <w:top w:val="single" w:sz="6" w:space="0" w:color="DFE2E5"/>
              <w:left w:val="single" w:sz="6" w:space="0" w:color="DFE2E5"/>
              <w:bottom w:val="single" w:sz="6" w:space="0" w:color="DFE2E5"/>
              <w:right w:val="single" w:sz="6" w:space="0" w:color="DFE2E5"/>
            </w:tcBorders>
            <w:tcMar>
              <w:top w:w="100" w:type="dxa"/>
              <w:left w:w="200" w:type="dxa"/>
              <w:bottom w:w="100" w:type="dxa"/>
              <w:right w:w="200" w:type="dxa"/>
            </w:tcMar>
          </w:tcPr>
          <w:p w:rsidR="007C4D87" w:rsidRDefault="00362584">
            <w:pPr>
              <w:widowControl/>
              <w:spacing w:after="240" w:line="331" w:lineRule="auto"/>
              <w:rPr>
                <w:rFonts w:ascii="Arial" w:eastAsia="Arial" w:hAnsi="Arial" w:cs="Arial"/>
                <w:color w:val="24292E"/>
                <w:sz w:val="24"/>
                <w:szCs w:val="24"/>
              </w:rPr>
            </w:pPr>
            <w:r>
              <w:rPr>
                <w:rFonts w:ascii="Arial" w:eastAsia="Arial" w:hAnsi="Arial" w:cs="Arial"/>
                <w:color w:val="24292E"/>
                <w:sz w:val="24"/>
                <w:szCs w:val="24"/>
              </w:rPr>
              <w:t>OWASP Application Security Verification Standard 3.0</w:t>
            </w:r>
          </w:p>
        </w:tc>
        <w:tc>
          <w:tcPr>
            <w:tcW w:w="2250" w:type="dxa"/>
            <w:tcBorders>
              <w:top w:val="single" w:sz="6" w:space="0" w:color="DFE2E5"/>
              <w:left w:val="single" w:sz="6" w:space="0" w:color="DFE2E5"/>
              <w:bottom w:val="single" w:sz="6" w:space="0" w:color="DFE2E5"/>
              <w:right w:val="single" w:sz="6" w:space="0" w:color="DFE2E5"/>
            </w:tcBorders>
            <w:tcMar>
              <w:top w:w="100" w:type="dxa"/>
              <w:left w:w="200" w:type="dxa"/>
              <w:bottom w:w="100" w:type="dxa"/>
              <w:right w:w="200" w:type="dxa"/>
            </w:tcMar>
          </w:tcPr>
          <w:p w:rsidR="007C4D87" w:rsidRDefault="00362584">
            <w:pPr>
              <w:widowControl/>
              <w:spacing w:after="240" w:line="331" w:lineRule="auto"/>
              <w:rPr>
                <w:rFonts w:ascii="Arial" w:eastAsia="Arial" w:hAnsi="Arial" w:cs="Arial"/>
                <w:color w:val="24292E"/>
                <w:sz w:val="24"/>
                <w:szCs w:val="24"/>
              </w:rPr>
            </w:pPr>
            <w:r>
              <w:rPr>
                <w:rFonts w:ascii="Arial" w:eastAsia="Arial" w:hAnsi="Arial" w:cs="Arial"/>
                <w:color w:val="24292E"/>
                <w:sz w:val="24"/>
                <w:szCs w:val="24"/>
              </w:rPr>
              <w:t>Code submitted must be free of medium- and high-level static and dynamic security vulnerabilities</w:t>
            </w:r>
          </w:p>
        </w:tc>
        <w:tc>
          <w:tcPr>
            <w:tcW w:w="2775" w:type="dxa"/>
            <w:tcBorders>
              <w:top w:val="single" w:sz="6" w:space="0" w:color="DFE2E5"/>
              <w:left w:val="single" w:sz="6" w:space="0" w:color="DFE2E5"/>
              <w:bottom w:val="single" w:sz="6" w:space="0" w:color="DFE2E5"/>
              <w:right w:val="single" w:sz="6" w:space="0" w:color="DFE2E5"/>
            </w:tcBorders>
            <w:tcMar>
              <w:top w:w="100" w:type="dxa"/>
              <w:left w:w="200" w:type="dxa"/>
              <w:bottom w:w="100" w:type="dxa"/>
              <w:right w:w="200" w:type="dxa"/>
            </w:tcMar>
          </w:tcPr>
          <w:p w:rsidR="007C4D87" w:rsidRDefault="00362584">
            <w:pPr>
              <w:widowControl/>
              <w:spacing w:after="240" w:line="331" w:lineRule="auto"/>
              <w:rPr>
                <w:rFonts w:ascii="Arial" w:eastAsia="Arial" w:hAnsi="Arial" w:cs="Arial"/>
                <w:color w:val="24292E"/>
                <w:sz w:val="24"/>
                <w:szCs w:val="24"/>
              </w:rPr>
            </w:pPr>
            <w:r>
              <w:rPr>
                <w:rFonts w:ascii="Arial" w:eastAsia="Arial" w:hAnsi="Arial" w:cs="Arial"/>
                <w:color w:val="24292E"/>
                <w:sz w:val="24"/>
                <w:szCs w:val="24"/>
              </w:rPr>
              <w:t>Clean tests from a static testing SaaS (such as Snyk or npm audit) and from OWASP ZAP, along with documentation explaining any false positives</w:t>
            </w:r>
          </w:p>
        </w:tc>
      </w:tr>
      <w:tr w:rsidR="007C4D87">
        <w:trPr>
          <w:trHeight w:val="5200"/>
        </w:trPr>
        <w:tc>
          <w:tcPr>
            <w:tcW w:w="1995" w:type="dxa"/>
            <w:tcBorders>
              <w:top w:val="single" w:sz="6" w:space="0" w:color="DFE2E5"/>
              <w:left w:val="single" w:sz="6" w:space="0" w:color="DFE2E5"/>
              <w:bottom w:val="single" w:sz="6" w:space="0" w:color="DFE2E5"/>
              <w:right w:val="single" w:sz="6" w:space="0" w:color="DFE2E5"/>
            </w:tcBorders>
            <w:tcMar>
              <w:top w:w="100" w:type="dxa"/>
              <w:left w:w="200" w:type="dxa"/>
              <w:bottom w:w="100" w:type="dxa"/>
              <w:right w:w="200" w:type="dxa"/>
            </w:tcMar>
          </w:tcPr>
          <w:p w:rsidR="007C4D87" w:rsidRDefault="00362584">
            <w:pPr>
              <w:widowControl/>
              <w:spacing w:after="240" w:line="331" w:lineRule="auto"/>
              <w:rPr>
                <w:rFonts w:ascii="Arial" w:eastAsia="Arial" w:hAnsi="Arial" w:cs="Arial"/>
                <w:color w:val="24292E"/>
                <w:sz w:val="24"/>
                <w:szCs w:val="24"/>
              </w:rPr>
            </w:pPr>
            <w:r>
              <w:rPr>
                <w:rFonts w:ascii="Arial" w:eastAsia="Arial" w:hAnsi="Arial" w:cs="Arial"/>
                <w:color w:val="24292E"/>
                <w:sz w:val="24"/>
                <w:szCs w:val="24"/>
              </w:rPr>
              <w:lastRenderedPageBreak/>
              <w:t>User research</w:t>
            </w:r>
          </w:p>
        </w:tc>
        <w:tc>
          <w:tcPr>
            <w:tcW w:w="2340" w:type="dxa"/>
            <w:tcBorders>
              <w:top w:val="single" w:sz="6" w:space="0" w:color="DFE2E5"/>
              <w:left w:val="single" w:sz="6" w:space="0" w:color="DFE2E5"/>
              <w:bottom w:val="single" w:sz="6" w:space="0" w:color="DFE2E5"/>
              <w:right w:val="single" w:sz="6" w:space="0" w:color="DFE2E5"/>
            </w:tcBorders>
            <w:tcMar>
              <w:top w:w="100" w:type="dxa"/>
              <w:left w:w="200" w:type="dxa"/>
              <w:bottom w:w="100" w:type="dxa"/>
              <w:right w:w="200" w:type="dxa"/>
            </w:tcMar>
          </w:tcPr>
          <w:p w:rsidR="007C4D87" w:rsidRDefault="00362584">
            <w:pPr>
              <w:widowControl/>
              <w:spacing w:after="240" w:line="331" w:lineRule="auto"/>
              <w:rPr>
                <w:rFonts w:ascii="Arial" w:eastAsia="Arial" w:hAnsi="Arial" w:cs="Arial"/>
                <w:color w:val="24292E"/>
                <w:sz w:val="24"/>
                <w:szCs w:val="24"/>
              </w:rPr>
            </w:pPr>
            <w:r>
              <w:rPr>
                <w:rFonts w:ascii="Arial" w:eastAsia="Arial" w:hAnsi="Arial" w:cs="Arial"/>
                <w:color w:val="24292E"/>
                <w:sz w:val="24"/>
                <w:szCs w:val="24"/>
              </w:rPr>
              <w:t>Usability testing and other user research methods must be conducted at regular intervals throughou</w:t>
            </w:r>
            <w:r>
              <w:rPr>
                <w:rFonts w:ascii="Arial" w:eastAsia="Arial" w:hAnsi="Arial" w:cs="Arial"/>
                <w:color w:val="24292E"/>
                <w:sz w:val="24"/>
                <w:szCs w:val="24"/>
              </w:rPr>
              <w:t>t the development process (not just at the beginning or end).</w:t>
            </w:r>
          </w:p>
        </w:tc>
        <w:tc>
          <w:tcPr>
            <w:tcW w:w="2250" w:type="dxa"/>
            <w:tcBorders>
              <w:top w:val="single" w:sz="6" w:space="0" w:color="DFE2E5"/>
              <w:left w:val="single" w:sz="6" w:space="0" w:color="DFE2E5"/>
              <w:bottom w:val="single" w:sz="6" w:space="0" w:color="DFE2E5"/>
              <w:right w:val="single" w:sz="6" w:space="0" w:color="DFE2E5"/>
            </w:tcBorders>
            <w:tcMar>
              <w:top w:w="100" w:type="dxa"/>
              <w:left w:w="200" w:type="dxa"/>
              <w:bottom w:w="100" w:type="dxa"/>
              <w:right w:w="200" w:type="dxa"/>
            </w:tcMar>
          </w:tcPr>
          <w:p w:rsidR="007C4D87" w:rsidRDefault="00362584">
            <w:pPr>
              <w:widowControl/>
              <w:spacing w:after="240" w:line="331" w:lineRule="auto"/>
              <w:rPr>
                <w:rFonts w:ascii="Arial" w:eastAsia="Arial" w:hAnsi="Arial" w:cs="Arial"/>
                <w:color w:val="24292E"/>
                <w:sz w:val="24"/>
                <w:szCs w:val="24"/>
              </w:rPr>
            </w:pPr>
            <w:r>
              <w:rPr>
                <w:rFonts w:ascii="Arial" w:eastAsia="Arial" w:hAnsi="Arial" w:cs="Arial"/>
                <w:color w:val="24292E"/>
                <w:sz w:val="24"/>
                <w:szCs w:val="24"/>
              </w:rPr>
              <w:t>Research plans and artifacts from usability testing and/or other research methods with end users are available at the end of every applicable sprint, in accordance with the contractor’s research</w:t>
            </w:r>
            <w:r>
              <w:rPr>
                <w:rFonts w:ascii="Arial" w:eastAsia="Arial" w:hAnsi="Arial" w:cs="Arial"/>
                <w:color w:val="24292E"/>
                <w:sz w:val="24"/>
                <w:szCs w:val="24"/>
              </w:rPr>
              <w:t xml:space="preserve"> plan.</w:t>
            </w:r>
          </w:p>
        </w:tc>
        <w:tc>
          <w:tcPr>
            <w:tcW w:w="2775" w:type="dxa"/>
            <w:tcBorders>
              <w:top w:val="single" w:sz="6" w:space="0" w:color="DFE2E5"/>
              <w:left w:val="single" w:sz="6" w:space="0" w:color="DFE2E5"/>
              <w:bottom w:val="single" w:sz="6" w:space="0" w:color="DFE2E5"/>
              <w:right w:val="single" w:sz="6" w:space="0" w:color="DFE2E5"/>
            </w:tcBorders>
            <w:tcMar>
              <w:top w:w="100" w:type="dxa"/>
              <w:left w:w="200" w:type="dxa"/>
              <w:bottom w:w="100" w:type="dxa"/>
              <w:right w:w="200" w:type="dxa"/>
            </w:tcMar>
          </w:tcPr>
          <w:p w:rsidR="007C4D87" w:rsidRDefault="00362584">
            <w:pPr>
              <w:widowControl/>
              <w:spacing w:after="240" w:line="331" w:lineRule="auto"/>
              <w:rPr>
                <w:rFonts w:ascii="Arial" w:eastAsia="Arial" w:hAnsi="Arial" w:cs="Arial"/>
                <w:color w:val="24292E"/>
                <w:sz w:val="24"/>
                <w:szCs w:val="24"/>
              </w:rPr>
            </w:pPr>
            <w:r>
              <w:rPr>
                <w:rFonts w:ascii="Arial" w:eastAsia="Arial" w:hAnsi="Arial" w:cs="Arial"/>
                <w:color w:val="24292E"/>
                <w:sz w:val="24"/>
                <w:szCs w:val="24"/>
              </w:rPr>
              <w:t>[Agency] will manually evaluate the artifacts based on a research plan provided by the contractor at the end of the second sprint and every applicable sprint thereafter.</w:t>
            </w:r>
          </w:p>
        </w:tc>
      </w:tr>
    </w:tbl>
    <w:p w:rsidR="007C4D87" w:rsidRDefault="007C4D87">
      <w:pPr>
        <w:widowControl/>
        <w:spacing w:after="240" w:line="276" w:lineRule="auto"/>
        <w:rPr>
          <w:rFonts w:ascii="Helvetica Neue" w:eastAsia="Helvetica Neue" w:hAnsi="Helvetica Neue" w:cs="Helvetica Neue"/>
          <w:color w:val="24292E"/>
          <w:sz w:val="24"/>
          <w:szCs w:val="24"/>
        </w:rPr>
      </w:pPr>
    </w:p>
    <w:p w:rsidR="007C4D87" w:rsidRDefault="00362584">
      <w:pPr>
        <w:numPr>
          <w:ilvl w:val="0"/>
          <w:numId w:val="4"/>
        </w:numPr>
        <w:spacing w:after="200" w:line="240" w:lineRule="auto"/>
        <w:rPr>
          <w:rFonts w:ascii="Helvetica Neue" w:eastAsia="Helvetica Neue" w:hAnsi="Helvetica Neue" w:cs="Helvetica Neue"/>
          <w:b/>
          <w:color w:val="24292E"/>
          <w:sz w:val="28"/>
          <w:szCs w:val="28"/>
        </w:rPr>
      </w:pPr>
      <w:r>
        <w:rPr>
          <w:rFonts w:ascii="Helvetica Neue" w:eastAsia="Helvetica Neue" w:hAnsi="Helvetica Neue" w:cs="Helvetica Neue"/>
          <w:b/>
          <w:color w:val="24292E"/>
          <w:sz w:val="28"/>
          <w:szCs w:val="28"/>
        </w:rPr>
        <w:t>Contract Place of Performance and Contract Type</w:t>
      </w: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C4D87">
        <w:tc>
          <w:tcPr>
            <w:tcW w:w="9360" w:type="dxa"/>
            <w:tcBorders>
              <w:top w:val="single" w:sz="8" w:space="0" w:color="FFFFFF"/>
              <w:left w:val="single" w:sz="48" w:space="0" w:color="FFFFFF"/>
              <w:bottom w:val="single" w:sz="24" w:space="0" w:color="DFE2E5"/>
              <w:right w:val="single" w:sz="48" w:space="0" w:color="FFFFFF"/>
            </w:tcBorders>
            <w:shd w:val="clear" w:color="auto" w:fill="B3EFFF"/>
            <w:tcMar>
              <w:top w:w="100" w:type="dxa"/>
              <w:left w:w="100" w:type="dxa"/>
              <w:bottom w:w="100" w:type="dxa"/>
              <w:right w:w="100" w:type="dxa"/>
            </w:tcMar>
          </w:tcPr>
          <w:p w:rsidR="007C4D87" w:rsidRDefault="00362584">
            <w:pPr>
              <w:numPr>
                <w:ilvl w:val="0"/>
                <w:numId w:val="6"/>
              </w:numPr>
              <w:spacing w:after="120" w:line="240" w:lineRule="auto"/>
              <w:rPr>
                <w:rFonts w:ascii="Helvetica Neue" w:eastAsia="Helvetica Neue" w:hAnsi="Helvetica Neue" w:cs="Helvetica Neue"/>
                <w:i/>
                <w:sz w:val="24"/>
                <w:szCs w:val="24"/>
              </w:rPr>
            </w:pPr>
            <w:r>
              <w:rPr>
                <w:rFonts w:ascii="Helvetica Neue" w:eastAsia="Helvetica Neue" w:hAnsi="Helvetica Neue" w:cs="Helvetica Neue"/>
                <w:i/>
                <w:color w:val="1C304A"/>
                <w:sz w:val="24"/>
                <w:szCs w:val="24"/>
              </w:rPr>
              <w:t>List place of performance. We recommend allowing performance to be off-site/distributed if at all possible because you’ll get access to the best talent and best prices.</w:t>
            </w:r>
          </w:p>
          <w:p w:rsidR="007C4D87" w:rsidRDefault="00362584">
            <w:pPr>
              <w:numPr>
                <w:ilvl w:val="0"/>
                <w:numId w:val="6"/>
              </w:numPr>
              <w:spacing w:before="120" w:after="120" w:line="240" w:lineRule="auto"/>
              <w:rPr>
                <w:rFonts w:ascii="Helvetica Neue" w:eastAsia="Helvetica Neue" w:hAnsi="Helvetica Neue" w:cs="Helvetica Neue"/>
                <w:i/>
                <w:sz w:val="24"/>
                <w:szCs w:val="24"/>
              </w:rPr>
            </w:pPr>
            <w:r>
              <w:rPr>
                <w:rFonts w:ascii="Helvetica Neue" w:eastAsia="Helvetica Neue" w:hAnsi="Helvetica Neue" w:cs="Helvetica Neue"/>
                <w:i/>
                <w:color w:val="1C304A"/>
                <w:sz w:val="24"/>
                <w:szCs w:val="24"/>
              </w:rPr>
              <w:t>For contract type, we recommend a time and material contract with a not-to-exceed ceili</w:t>
            </w:r>
            <w:r>
              <w:rPr>
                <w:rFonts w:ascii="Helvetica Neue" w:eastAsia="Helvetica Neue" w:hAnsi="Helvetica Neue" w:cs="Helvetica Neue"/>
                <w:i/>
                <w:color w:val="1C304A"/>
                <w:sz w:val="24"/>
                <w:szCs w:val="24"/>
              </w:rPr>
              <w:t xml:space="preserve">ng. Time and material contracts increase team flexibility and avoid the gamesmanship inherent in firm fixed pricing. The not-to-exceed ceiling limits agency risk. </w:t>
            </w:r>
          </w:p>
        </w:tc>
      </w:tr>
    </w:tbl>
    <w:p w:rsidR="007C4D87" w:rsidRDefault="007C4D87">
      <w:pPr>
        <w:spacing w:after="120"/>
        <w:rPr>
          <w:rFonts w:ascii="Helvetica Neue" w:eastAsia="Helvetica Neue" w:hAnsi="Helvetica Neue" w:cs="Helvetica Neue"/>
          <w:i/>
          <w:color w:val="666666"/>
          <w:sz w:val="24"/>
          <w:szCs w:val="24"/>
        </w:rPr>
      </w:pPr>
    </w:p>
    <w:p w:rsidR="007C4D87" w:rsidRDefault="00362584">
      <w:pPr>
        <w:spacing w:after="240"/>
        <w:rPr>
          <w:rFonts w:ascii="Arial" w:eastAsia="Arial" w:hAnsi="Arial" w:cs="Arial"/>
          <w:color w:val="24292E"/>
          <w:sz w:val="24"/>
          <w:szCs w:val="24"/>
          <w:highlight w:val="white"/>
        </w:rPr>
      </w:pPr>
      <w:r>
        <w:rPr>
          <w:rFonts w:ascii="Arial" w:eastAsia="Arial" w:hAnsi="Arial" w:cs="Arial"/>
          <w:color w:val="24292E"/>
          <w:sz w:val="24"/>
          <w:szCs w:val="24"/>
          <w:highlight w:val="white"/>
        </w:rPr>
        <w:t>The Contractor may choose the location(s) from which to perform the required software development services. [provide agency’s core working hours if you want to make sure the development team accommodates that schedule].</w:t>
      </w:r>
    </w:p>
    <w:p w:rsidR="007C4D87" w:rsidRDefault="007C4D87">
      <w:pPr>
        <w:spacing w:after="240"/>
        <w:rPr>
          <w:rFonts w:ascii="Arial" w:eastAsia="Arial" w:hAnsi="Arial" w:cs="Arial"/>
          <w:color w:val="24292E"/>
          <w:sz w:val="24"/>
          <w:szCs w:val="24"/>
          <w:highlight w:val="white"/>
        </w:rPr>
      </w:pPr>
    </w:p>
    <w:p w:rsidR="007C4D87" w:rsidRDefault="00362584">
      <w:pPr>
        <w:numPr>
          <w:ilvl w:val="0"/>
          <w:numId w:val="4"/>
        </w:numPr>
        <w:spacing w:line="240" w:lineRule="auto"/>
        <w:rPr>
          <w:rFonts w:ascii="Helvetica Neue" w:eastAsia="Helvetica Neue" w:hAnsi="Helvetica Neue" w:cs="Helvetica Neue"/>
          <w:b/>
          <w:color w:val="24292E"/>
          <w:sz w:val="28"/>
          <w:szCs w:val="28"/>
        </w:rPr>
      </w:pPr>
      <w:r>
        <w:rPr>
          <w:rFonts w:ascii="Helvetica Neue" w:eastAsia="Helvetica Neue" w:hAnsi="Helvetica Neue" w:cs="Helvetica Neue"/>
          <w:b/>
          <w:color w:val="24292E"/>
          <w:sz w:val="28"/>
          <w:szCs w:val="28"/>
        </w:rPr>
        <w:t>Operating Constraints (Non-function</w:t>
      </w:r>
      <w:r>
        <w:rPr>
          <w:rFonts w:ascii="Helvetica Neue" w:eastAsia="Helvetica Neue" w:hAnsi="Helvetica Neue" w:cs="Helvetica Neue"/>
          <w:b/>
          <w:color w:val="24292E"/>
          <w:sz w:val="28"/>
          <w:szCs w:val="28"/>
        </w:rPr>
        <w:t>al Requirements)</w:t>
      </w:r>
    </w:p>
    <w:p w:rsidR="007C4D87" w:rsidRDefault="00362584">
      <w:pPr>
        <w:spacing w:after="200" w:line="240" w:lineRule="auto"/>
        <w:rPr>
          <w:rFonts w:ascii="Helvetica Neue" w:eastAsia="Helvetica Neue" w:hAnsi="Helvetica Neue" w:cs="Helvetica Neue"/>
          <w:i/>
          <w:color w:val="666666"/>
          <w:sz w:val="24"/>
          <w:szCs w:val="24"/>
        </w:rPr>
      </w:pPr>
      <w:r>
        <w:rPr>
          <w:rFonts w:ascii="Helvetica Neue" w:eastAsia="Helvetica Neue" w:hAnsi="Helvetica Neue" w:cs="Helvetica Neue"/>
          <w:b/>
          <w:color w:val="24292E"/>
          <w:sz w:val="24"/>
          <w:szCs w:val="24"/>
        </w:rPr>
        <w:t>5.1</w:t>
      </w:r>
      <w:r>
        <w:rPr>
          <w:rFonts w:ascii="Helvetica Neue" w:eastAsia="Helvetica Neue" w:hAnsi="Helvetica Neue" w:cs="Helvetica Neue"/>
          <w:b/>
          <w:color w:val="24292E"/>
          <w:sz w:val="24"/>
          <w:szCs w:val="24"/>
        </w:rPr>
        <w:tab/>
        <w:t>Environment</w:t>
      </w: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C4D87">
        <w:tc>
          <w:tcPr>
            <w:tcW w:w="9360" w:type="dxa"/>
            <w:tcBorders>
              <w:top w:val="single" w:sz="8" w:space="0" w:color="FFFFFF"/>
              <w:left w:val="single" w:sz="48" w:space="0" w:color="FFFFFF"/>
              <w:bottom w:val="single" w:sz="24" w:space="0" w:color="DFE2E5"/>
              <w:right w:val="single" w:sz="48" w:space="0" w:color="FFFFFF"/>
            </w:tcBorders>
            <w:shd w:val="clear" w:color="auto" w:fill="B3EFFF"/>
            <w:tcMar>
              <w:top w:w="100" w:type="dxa"/>
              <w:left w:w="100" w:type="dxa"/>
              <w:bottom w:w="100" w:type="dxa"/>
              <w:right w:w="100" w:type="dxa"/>
            </w:tcMar>
          </w:tcPr>
          <w:p w:rsidR="007C4D87" w:rsidRDefault="00362584">
            <w:pPr>
              <w:numPr>
                <w:ilvl w:val="0"/>
                <w:numId w:val="6"/>
              </w:numPr>
              <w:spacing w:after="120"/>
              <w:rPr>
                <w:rFonts w:ascii="Helvetica Neue" w:eastAsia="Helvetica Neue" w:hAnsi="Helvetica Neue" w:cs="Helvetica Neue"/>
                <w:i/>
                <w:sz w:val="24"/>
                <w:szCs w:val="24"/>
              </w:rPr>
            </w:pPr>
            <w:r>
              <w:rPr>
                <w:rFonts w:ascii="Helvetica Neue" w:eastAsia="Helvetica Neue" w:hAnsi="Helvetica Neue" w:cs="Helvetica Neue"/>
                <w:i/>
                <w:color w:val="1C304A"/>
                <w:sz w:val="24"/>
                <w:szCs w:val="24"/>
              </w:rPr>
              <w:lastRenderedPageBreak/>
              <w:t xml:space="preserve">List non-functional requirements that the contractor should be aware of such as development environment, integration with other systems, use of the </w:t>
            </w:r>
            <w:hyperlink r:id="rId13">
              <w:r>
                <w:rPr>
                  <w:rFonts w:ascii="Helvetica Neue" w:eastAsia="Helvetica Neue" w:hAnsi="Helvetica Neue" w:cs="Helvetica Neue"/>
                  <w:i/>
                  <w:color w:val="1155CC"/>
                  <w:sz w:val="24"/>
                  <w:szCs w:val="24"/>
                  <w:u w:val="single"/>
                </w:rPr>
                <w:t>United States Web Desi</w:t>
              </w:r>
              <w:r>
                <w:rPr>
                  <w:rFonts w:ascii="Helvetica Neue" w:eastAsia="Helvetica Neue" w:hAnsi="Helvetica Neue" w:cs="Helvetica Neue"/>
                  <w:i/>
                  <w:color w:val="1155CC"/>
                  <w:sz w:val="24"/>
                  <w:szCs w:val="24"/>
                  <w:u w:val="single"/>
                </w:rPr>
                <w:t>gn System</w:t>
              </w:r>
            </w:hyperlink>
            <w:r>
              <w:rPr>
                <w:rFonts w:ascii="Helvetica Neue" w:eastAsia="Helvetica Neue" w:hAnsi="Helvetica Neue" w:cs="Helvetica Neue"/>
                <w:i/>
                <w:color w:val="1C304A"/>
                <w:sz w:val="24"/>
                <w:szCs w:val="24"/>
              </w:rPr>
              <w:t>, etc.</w:t>
            </w:r>
          </w:p>
        </w:tc>
      </w:tr>
    </w:tbl>
    <w:p w:rsidR="007C4D87" w:rsidRDefault="007C4D87">
      <w:pPr>
        <w:spacing w:line="240" w:lineRule="auto"/>
        <w:rPr>
          <w:rFonts w:ascii="Helvetica Neue" w:eastAsia="Helvetica Neue" w:hAnsi="Helvetica Neue" w:cs="Helvetica Neue"/>
          <w:b/>
          <w:color w:val="24292E"/>
          <w:sz w:val="28"/>
          <w:szCs w:val="28"/>
        </w:rPr>
      </w:pPr>
    </w:p>
    <w:p w:rsidR="007C4D87" w:rsidRDefault="00362584">
      <w:pPr>
        <w:spacing w:after="200"/>
        <w:rPr>
          <w:rFonts w:ascii="Helvetica Neue" w:eastAsia="Helvetica Neue" w:hAnsi="Helvetica Neue" w:cs="Helvetica Neue"/>
          <w:b/>
          <w:color w:val="24292E"/>
          <w:sz w:val="24"/>
          <w:szCs w:val="24"/>
        </w:rPr>
      </w:pPr>
      <w:r>
        <w:rPr>
          <w:rFonts w:ascii="Helvetica Neue" w:eastAsia="Helvetica Neue" w:hAnsi="Helvetica Neue" w:cs="Helvetica Neue"/>
          <w:b/>
          <w:color w:val="24292E"/>
          <w:sz w:val="24"/>
          <w:szCs w:val="24"/>
        </w:rPr>
        <w:t>5.2</w:t>
      </w:r>
      <w:r>
        <w:rPr>
          <w:rFonts w:ascii="Helvetica Neue" w:eastAsia="Helvetica Neue" w:hAnsi="Helvetica Neue" w:cs="Helvetica Neue"/>
          <w:b/>
          <w:color w:val="24292E"/>
          <w:sz w:val="24"/>
          <w:szCs w:val="24"/>
        </w:rPr>
        <w:tab/>
        <w:t>Personnel Skills and Knowledge</w:t>
      </w: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C4D87">
        <w:tc>
          <w:tcPr>
            <w:tcW w:w="9360" w:type="dxa"/>
            <w:tcBorders>
              <w:top w:val="single" w:sz="8" w:space="0" w:color="FFFFFF"/>
              <w:left w:val="single" w:sz="48" w:space="0" w:color="FFFFFF"/>
              <w:bottom w:val="single" w:sz="24" w:space="0" w:color="DFE2E5"/>
              <w:right w:val="single" w:sz="48" w:space="0" w:color="FFFFFF"/>
            </w:tcBorders>
            <w:shd w:val="clear" w:color="auto" w:fill="B3EFFF"/>
            <w:tcMar>
              <w:top w:w="100" w:type="dxa"/>
              <w:left w:w="100" w:type="dxa"/>
              <w:bottom w:w="100" w:type="dxa"/>
              <w:right w:w="100" w:type="dxa"/>
            </w:tcMar>
          </w:tcPr>
          <w:p w:rsidR="007C4D87" w:rsidRDefault="00362584">
            <w:pPr>
              <w:numPr>
                <w:ilvl w:val="0"/>
                <w:numId w:val="6"/>
              </w:numPr>
              <w:spacing w:after="120"/>
              <w:rPr>
                <w:rFonts w:ascii="Helvetica Neue" w:eastAsia="Helvetica Neue" w:hAnsi="Helvetica Neue" w:cs="Helvetica Neue"/>
                <w:i/>
                <w:sz w:val="24"/>
                <w:szCs w:val="24"/>
              </w:rPr>
            </w:pPr>
            <w:r>
              <w:rPr>
                <w:rFonts w:ascii="Helvetica Neue" w:eastAsia="Helvetica Neue" w:hAnsi="Helvetica Neue" w:cs="Helvetica Neue"/>
                <w:i/>
                <w:color w:val="1C304A"/>
                <w:sz w:val="24"/>
                <w:szCs w:val="24"/>
              </w:rPr>
              <w:t>We recommend only requiring two key personnel (most often, project manager and technical lead) to avoid bait-and-switch and also to prevent the bidding companies from having too many people waiting on the bench.</w:t>
            </w:r>
          </w:p>
        </w:tc>
      </w:tr>
    </w:tbl>
    <w:p w:rsidR="007C4D87" w:rsidRDefault="007C4D87">
      <w:pPr>
        <w:widowControl/>
        <w:spacing w:after="240" w:line="276" w:lineRule="auto"/>
        <w:rPr>
          <w:rFonts w:ascii="Helvetica Neue" w:eastAsia="Helvetica Neue" w:hAnsi="Helvetica Neue" w:cs="Helvetica Neue"/>
          <w:i/>
          <w:color w:val="24292E"/>
          <w:sz w:val="24"/>
          <w:szCs w:val="24"/>
        </w:rPr>
      </w:pPr>
    </w:p>
    <w:p w:rsidR="007C4D87" w:rsidRDefault="00362584">
      <w:pPr>
        <w:widowControl/>
        <w:spacing w:after="240" w:line="276" w:lineRule="auto"/>
        <w:rPr>
          <w:rFonts w:ascii="Helvetica Neue" w:eastAsia="Helvetica Neue" w:hAnsi="Helvetica Neue" w:cs="Helvetica Neue"/>
          <w:color w:val="24292E"/>
          <w:sz w:val="24"/>
          <w:szCs w:val="24"/>
        </w:rPr>
      </w:pPr>
      <w:r>
        <w:rPr>
          <w:rFonts w:ascii="Helvetica Neue" w:eastAsia="Helvetica Neue" w:hAnsi="Helvetica Neue" w:cs="Helvetica Neue"/>
          <w:i/>
          <w:color w:val="24292E"/>
          <w:sz w:val="24"/>
          <w:szCs w:val="24"/>
        </w:rPr>
        <w:t>Key Personnel</w:t>
      </w:r>
      <w:r>
        <w:rPr>
          <w:rFonts w:ascii="Helvetica Neue" w:eastAsia="Helvetica Neue" w:hAnsi="Helvetica Neue" w:cs="Helvetica Neue"/>
          <w:color w:val="24292E"/>
          <w:sz w:val="24"/>
          <w:szCs w:val="24"/>
        </w:rPr>
        <w:t xml:space="preserve"> – The Contractor must designate both a Project Manager (PM) and a Technical Lead as Key Personnel for this project. The PM will be a direct liaison to the [agency] product team, and will be responsible for the supervision and management of all of the Cont</w:t>
      </w:r>
      <w:r>
        <w:rPr>
          <w:rFonts w:ascii="Helvetica Neue" w:eastAsia="Helvetica Neue" w:hAnsi="Helvetica Neue" w:cs="Helvetica Neue"/>
          <w:color w:val="24292E"/>
          <w:sz w:val="24"/>
          <w:szCs w:val="24"/>
        </w:rPr>
        <w:t>ractor’s personnel. The Technical Lead must have a full understanding of the technical approach to be used by the Contractor’s development team and will be responsible for ensuring that the Contractor’s development team follows that approach.</w:t>
      </w:r>
    </w:p>
    <w:p w:rsidR="007C4D87" w:rsidRDefault="00362584">
      <w:pPr>
        <w:spacing w:after="200" w:line="240" w:lineRule="auto"/>
        <w:rPr>
          <w:rFonts w:ascii="Helvetica Neue" w:eastAsia="Helvetica Neue" w:hAnsi="Helvetica Neue" w:cs="Helvetica Neue"/>
          <w:i/>
          <w:color w:val="24292E"/>
          <w:sz w:val="24"/>
          <w:szCs w:val="24"/>
        </w:rPr>
      </w:pPr>
      <w:r>
        <w:rPr>
          <w:rFonts w:ascii="Helvetica Neue" w:eastAsia="Helvetica Neue" w:hAnsi="Helvetica Neue" w:cs="Helvetica Neue"/>
          <w:b/>
          <w:color w:val="24292E"/>
          <w:sz w:val="24"/>
          <w:szCs w:val="24"/>
        </w:rPr>
        <w:t>5.3</w:t>
      </w:r>
      <w:r>
        <w:rPr>
          <w:rFonts w:ascii="Helvetica Neue" w:eastAsia="Helvetica Neue" w:hAnsi="Helvetica Neue" w:cs="Helvetica Neue"/>
          <w:b/>
          <w:color w:val="24292E"/>
          <w:sz w:val="24"/>
          <w:szCs w:val="24"/>
        </w:rPr>
        <w:tab/>
        <w:t>Special C</w:t>
      </w:r>
      <w:r>
        <w:rPr>
          <w:rFonts w:ascii="Helvetica Neue" w:eastAsia="Helvetica Neue" w:hAnsi="Helvetica Neue" w:cs="Helvetica Neue"/>
          <w:b/>
          <w:color w:val="24292E"/>
          <w:sz w:val="24"/>
          <w:szCs w:val="24"/>
        </w:rPr>
        <w:t>lauses</w:t>
      </w:r>
    </w:p>
    <w:tbl>
      <w:tblPr>
        <w:tblStyle w:val="a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C4D87">
        <w:tc>
          <w:tcPr>
            <w:tcW w:w="9360" w:type="dxa"/>
            <w:tcBorders>
              <w:top w:val="single" w:sz="8" w:space="0" w:color="FFFFFF"/>
              <w:left w:val="single" w:sz="48" w:space="0" w:color="FFFFFF"/>
              <w:bottom w:val="single" w:sz="24" w:space="0" w:color="DFE2E5"/>
              <w:right w:val="single" w:sz="48" w:space="0" w:color="FFFFFF"/>
            </w:tcBorders>
            <w:shd w:val="clear" w:color="auto" w:fill="B3EFFF"/>
            <w:tcMar>
              <w:top w:w="100" w:type="dxa"/>
              <w:left w:w="100" w:type="dxa"/>
              <w:bottom w:w="100" w:type="dxa"/>
              <w:right w:w="100" w:type="dxa"/>
            </w:tcMar>
          </w:tcPr>
          <w:p w:rsidR="007C4D87" w:rsidRDefault="00362584">
            <w:pPr>
              <w:numPr>
                <w:ilvl w:val="0"/>
                <w:numId w:val="2"/>
              </w:numPr>
              <w:spacing w:after="120" w:line="240" w:lineRule="auto"/>
              <w:rPr>
                <w:rFonts w:ascii="Helvetica Neue" w:eastAsia="Helvetica Neue" w:hAnsi="Helvetica Neue" w:cs="Helvetica Neue"/>
                <w:i/>
                <w:color w:val="1C304A"/>
                <w:sz w:val="24"/>
                <w:szCs w:val="24"/>
              </w:rPr>
            </w:pPr>
            <w:r>
              <w:rPr>
                <w:rFonts w:ascii="Helvetica Neue" w:eastAsia="Helvetica Neue" w:hAnsi="Helvetica Neue" w:cs="Helvetica Neue"/>
                <w:i/>
                <w:color w:val="1C304A"/>
                <w:sz w:val="24"/>
                <w:szCs w:val="24"/>
              </w:rPr>
              <w:t>Include any special clauses, including data rights and invoicing instructions.</w:t>
            </w:r>
          </w:p>
          <w:p w:rsidR="007C4D87" w:rsidRDefault="00362584">
            <w:pPr>
              <w:numPr>
                <w:ilvl w:val="0"/>
                <w:numId w:val="2"/>
              </w:numPr>
              <w:spacing w:after="120" w:line="240" w:lineRule="auto"/>
              <w:rPr>
                <w:rFonts w:ascii="Helvetica Neue" w:eastAsia="Helvetica Neue" w:hAnsi="Helvetica Neue" w:cs="Helvetica Neue"/>
                <w:i/>
                <w:color w:val="1C304A"/>
                <w:sz w:val="24"/>
                <w:szCs w:val="24"/>
              </w:rPr>
            </w:pPr>
            <w:r>
              <w:rPr>
                <w:rFonts w:ascii="Helvetica Neue" w:eastAsia="Helvetica Neue" w:hAnsi="Helvetica Neue" w:cs="Helvetica Neue"/>
                <w:i/>
                <w:color w:val="1C304A"/>
                <w:sz w:val="24"/>
                <w:szCs w:val="24"/>
              </w:rPr>
              <w:t xml:space="preserve">See </w:t>
            </w:r>
            <w:hyperlink r:id="rId14">
              <w:r>
                <w:rPr>
                  <w:rFonts w:ascii="Helvetica Neue" w:eastAsia="Helvetica Neue" w:hAnsi="Helvetica Neue" w:cs="Helvetica Neue"/>
                  <w:i/>
                  <w:color w:val="1155CC"/>
                  <w:sz w:val="24"/>
                  <w:szCs w:val="24"/>
                  <w:u w:val="single"/>
                </w:rPr>
                <w:t>here</w:t>
              </w:r>
            </w:hyperlink>
            <w:r>
              <w:rPr>
                <w:rFonts w:ascii="Helvetica Neue" w:eastAsia="Helvetica Neue" w:hAnsi="Helvetica Neue" w:cs="Helvetica Neue"/>
                <w:i/>
                <w:color w:val="1C304A"/>
                <w:sz w:val="24"/>
                <w:szCs w:val="24"/>
              </w:rPr>
              <w:t xml:space="preserve"> for more information on how and why 18F uses open source software.</w:t>
            </w:r>
          </w:p>
        </w:tc>
      </w:tr>
    </w:tbl>
    <w:p w:rsidR="007C4D87" w:rsidRDefault="007C4D87">
      <w:pPr>
        <w:widowControl/>
        <w:spacing w:before="240" w:after="240" w:line="271" w:lineRule="auto"/>
        <w:rPr>
          <w:rFonts w:ascii="Helvetica Neue" w:eastAsia="Helvetica Neue" w:hAnsi="Helvetica Neue" w:cs="Helvetica Neue"/>
          <w:i/>
          <w:color w:val="24292E"/>
          <w:sz w:val="24"/>
          <w:szCs w:val="24"/>
        </w:rPr>
      </w:pPr>
    </w:p>
    <w:p w:rsidR="007C4D87" w:rsidRDefault="00362584">
      <w:pPr>
        <w:widowControl/>
        <w:spacing w:before="240" w:after="240" w:line="271" w:lineRule="auto"/>
        <w:rPr>
          <w:rFonts w:ascii="Helvetica Neue" w:eastAsia="Helvetica Neue" w:hAnsi="Helvetica Neue" w:cs="Helvetica Neue"/>
          <w:color w:val="24292E"/>
          <w:sz w:val="24"/>
          <w:szCs w:val="24"/>
        </w:rPr>
      </w:pPr>
      <w:r>
        <w:rPr>
          <w:rFonts w:ascii="Helvetica Neue" w:eastAsia="Helvetica Neue" w:hAnsi="Helvetica Neue" w:cs="Helvetica Neue"/>
          <w:i/>
          <w:color w:val="24292E"/>
          <w:sz w:val="24"/>
          <w:szCs w:val="24"/>
        </w:rPr>
        <w:t>Data Rights and Ownership of Deliverables</w:t>
      </w:r>
      <w:r>
        <w:rPr>
          <w:rFonts w:ascii="Helvetica Neue" w:eastAsia="Helvetica Neue" w:hAnsi="Helvetica Neue" w:cs="Helvetica Neue"/>
          <w:color w:val="24292E"/>
          <w:sz w:val="24"/>
          <w:szCs w:val="24"/>
        </w:rPr>
        <w:t xml:space="preserve"> – the [agency] intends that all software and documentation delivered by the Contractor will be owned by the [agency] and committed to the public domain. This software and documentation includes, but is not limited </w:t>
      </w:r>
      <w:r>
        <w:rPr>
          <w:rFonts w:ascii="Helvetica Neue" w:eastAsia="Helvetica Neue" w:hAnsi="Helvetica Neue" w:cs="Helvetica Neue"/>
          <w:color w:val="24292E"/>
          <w:sz w:val="24"/>
          <w:szCs w:val="24"/>
        </w:rPr>
        <w:t>to, data, documents, graphics, code, plans, reports, schedules, schemas, metadata, architecture designs, and the like; all new open source software created by the Contractor and forks or branches of current open source software where the Contractor has mad</w:t>
      </w:r>
      <w:r>
        <w:rPr>
          <w:rFonts w:ascii="Helvetica Neue" w:eastAsia="Helvetica Neue" w:hAnsi="Helvetica Neue" w:cs="Helvetica Neue"/>
          <w:color w:val="24292E"/>
          <w:sz w:val="24"/>
          <w:szCs w:val="24"/>
        </w:rPr>
        <w:t>e a modification; and all new tooling, scripting configuration management, infrastructure as code, or any other final changes or edits to successfully deploy or operate the software.</w:t>
      </w:r>
    </w:p>
    <w:p w:rsidR="007C4D87" w:rsidRDefault="00362584">
      <w:pPr>
        <w:widowControl/>
        <w:spacing w:after="240" w:line="276" w:lineRule="auto"/>
        <w:rPr>
          <w:rFonts w:ascii="Helvetica Neue" w:eastAsia="Helvetica Neue" w:hAnsi="Helvetica Neue" w:cs="Helvetica Neue"/>
          <w:color w:val="24292E"/>
          <w:sz w:val="24"/>
          <w:szCs w:val="24"/>
        </w:rPr>
      </w:pPr>
      <w:r>
        <w:rPr>
          <w:rFonts w:ascii="Helvetica Neue" w:eastAsia="Helvetica Neue" w:hAnsi="Helvetica Neue" w:cs="Helvetica Neue"/>
          <w:color w:val="24292E"/>
          <w:sz w:val="24"/>
          <w:szCs w:val="24"/>
        </w:rPr>
        <w:lastRenderedPageBreak/>
        <w:t xml:space="preserve">To the extent that the Contractor seeks to incorporate any software that </w:t>
      </w:r>
      <w:r>
        <w:rPr>
          <w:rFonts w:ascii="Helvetica Neue" w:eastAsia="Helvetica Neue" w:hAnsi="Helvetica Neue" w:cs="Helvetica Neue"/>
          <w:color w:val="24292E"/>
          <w:sz w:val="24"/>
          <w:szCs w:val="24"/>
        </w:rPr>
        <w:t>was not first produced in the performance of this task order in the software delivered under this task order, the [agency] encourages the Contractor to incorporate either software that is in the public domain, or free and open source software that qualifie</w:t>
      </w:r>
      <w:r>
        <w:rPr>
          <w:rFonts w:ascii="Helvetica Neue" w:eastAsia="Helvetica Neue" w:hAnsi="Helvetica Neue" w:cs="Helvetica Neue"/>
          <w:color w:val="24292E"/>
          <w:sz w:val="24"/>
          <w:szCs w:val="24"/>
        </w:rPr>
        <w:t>s under the Open Source Definition promulgated by the Open Source Initiative. In any event, the Contractor must promptly disclose to the [agency] in writing, and list in the documentation, any software incorporated in the delivered software that is subject</w:t>
      </w:r>
      <w:r>
        <w:rPr>
          <w:rFonts w:ascii="Helvetica Neue" w:eastAsia="Helvetica Neue" w:hAnsi="Helvetica Neue" w:cs="Helvetica Neue"/>
          <w:color w:val="24292E"/>
          <w:sz w:val="24"/>
          <w:szCs w:val="24"/>
        </w:rPr>
        <w:t xml:space="preserve"> to a license.</w:t>
      </w:r>
    </w:p>
    <w:p w:rsidR="007C4D87" w:rsidRDefault="00362584">
      <w:pPr>
        <w:widowControl/>
        <w:spacing w:after="240" w:line="276" w:lineRule="auto"/>
        <w:rPr>
          <w:rFonts w:ascii="Helvetica Neue" w:eastAsia="Helvetica Neue" w:hAnsi="Helvetica Neue" w:cs="Helvetica Neue"/>
          <w:color w:val="24292E"/>
          <w:sz w:val="24"/>
          <w:szCs w:val="24"/>
        </w:rPr>
      </w:pPr>
      <w:r>
        <w:rPr>
          <w:rFonts w:ascii="Helvetica Neue" w:eastAsia="Helvetica Neue" w:hAnsi="Helvetica Neue" w:cs="Helvetica Neue"/>
          <w:color w:val="24292E"/>
          <w:sz w:val="24"/>
          <w:szCs w:val="24"/>
        </w:rPr>
        <w:t>If software delivered by the Contractor incorporates software that is subject to an open source license that provides implementation guidance, then the Contractor must ensure compliance with that guidance. If software delivered by the Contra</w:t>
      </w:r>
      <w:r>
        <w:rPr>
          <w:rFonts w:ascii="Helvetica Neue" w:eastAsia="Helvetica Neue" w:hAnsi="Helvetica Neue" w:cs="Helvetica Neue"/>
          <w:color w:val="24292E"/>
          <w:sz w:val="24"/>
          <w:szCs w:val="24"/>
        </w:rPr>
        <w:t>ctor incorporates software that is subject to an open source license that does not provide implementation guidance, then the Contractor must attach or include the terms of the license within the work itself, such as in code comments at the beginning of a f</w:t>
      </w:r>
      <w:r>
        <w:rPr>
          <w:rFonts w:ascii="Helvetica Neue" w:eastAsia="Helvetica Neue" w:hAnsi="Helvetica Neue" w:cs="Helvetica Neue"/>
          <w:color w:val="24292E"/>
          <w:sz w:val="24"/>
          <w:szCs w:val="24"/>
        </w:rPr>
        <w:t>ile, or in a license file within a software repository.</w:t>
      </w:r>
    </w:p>
    <w:p w:rsidR="007C4D87" w:rsidRDefault="00362584">
      <w:pPr>
        <w:widowControl/>
        <w:spacing w:after="240" w:line="276" w:lineRule="auto"/>
        <w:rPr>
          <w:rFonts w:ascii="Helvetica Neue" w:eastAsia="Helvetica Neue" w:hAnsi="Helvetica Neue" w:cs="Helvetica Neue"/>
          <w:b/>
          <w:color w:val="24292E"/>
          <w:sz w:val="28"/>
          <w:szCs w:val="28"/>
        </w:rPr>
      </w:pPr>
      <w:r>
        <w:rPr>
          <w:rFonts w:ascii="Helvetica Neue" w:eastAsia="Helvetica Neue" w:hAnsi="Helvetica Neue" w:cs="Helvetica Neue"/>
          <w:color w:val="24292E"/>
          <w:sz w:val="24"/>
          <w:szCs w:val="24"/>
        </w:rPr>
        <w:t xml:space="preserve">In addition, the Contractor must obtain written permission from the [agency] before incorporating into the delivered software any software that is subject to a license that does not qualify under the </w:t>
      </w:r>
      <w:r>
        <w:rPr>
          <w:rFonts w:ascii="Helvetica Neue" w:eastAsia="Helvetica Neue" w:hAnsi="Helvetica Neue" w:cs="Helvetica Neue"/>
          <w:color w:val="24292E"/>
          <w:sz w:val="24"/>
          <w:szCs w:val="24"/>
        </w:rPr>
        <w:t>Open Source Definition promulgated by the Open Source Initiative. If the [agency] grants such written permission, then the Contractor’s rights to use that software must be promptly assigned to the [agency].</w:t>
      </w:r>
    </w:p>
    <w:p w:rsidR="007C4D87" w:rsidRDefault="007C4D87">
      <w:pPr>
        <w:widowControl/>
        <w:spacing w:after="0" w:line="240" w:lineRule="auto"/>
        <w:rPr>
          <w:rFonts w:ascii="Helvetica Neue" w:eastAsia="Helvetica Neue" w:hAnsi="Helvetica Neue" w:cs="Helvetica Neue"/>
          <w:color w:val="24292E"/>
          <w:sz w:val="24"/>
          <w:szCs w:val="24"/>
        </w:rPr>
      </w:pPr>
    </w:p>
    <w:p w:rsidR="007C4D87" w:rsidRDefault="00362584">
      <w:pPr>
        <w:numPr>
          <w:ilvl w:val="0"/>
          <w:numId w:val="4"/>
        </w:numPr>
        <w:spacing w:after="200" w:line="240" w:lineRule="auto"/>
        <w:rPr>
          <w:rFonts w:ascii="Helvetica Neue" w:eastAsia="Helvetica Neue" w:hAnsi="Helvetica Neue" w:cs="Helvetica Neue"/>
          <w:b/>
          <w:color w:val="24292E"/>
          <w:sz w:val="28"/>
          <w:szCs w:val="28"/>
        </w:rPr>
      </w:pPr>
      <w:r>
        <w:rPr>
          <w:rFonts w:ascii="Helvetica Neue" w:eastAsia="Helvetica Neue" w:hAnsi="Helvetica Neue" w:cs="Helvetica Neue"/>
          <w:b/>
          <w:color w:val="24292E"/>
          <w:sz w:val="28"/>
          <w:szCs w:val="28"/>
        </w:rPr>
        <w:t>Instructions and Evaluation</w:t>
      </w:r>
    </w:p>
    <w:p w:rsidR="007C4D87" w:rsidRDefault="00362584">
      <w:pPr>
        <w:spacing w:after="200" w:line="240" w:lineRule="auto"/>
        <w:rPr>
          <w:rFonts w:ascii="Helvetica Neue" w:eastAsia="Helvetica Neue" w:hAnsi="Helvetica Neue" w:cs="Helvetica Neue"/>
          <w:b/>
          <w:color w:val="24292E"/>
          <w:sz w:val="24"/>
          <w:szCs w:val="24"/>
        </w:rPr>
      </w:pPr>
      <w:r>
        <w:rPr>
          <w:rFonts w:ascii="Helvetica Neue" w:eastAsia="Helvetica Neue" w:hAnsi="Helvetica Neue" w:cs="Helvetica Neue"/>
          <w:b/>
          <w:color w:val="24292E"/>
          <w:sz w:val="24"/>
          <w:szCs w:val="24"/>
        </w:rPr>
        <w:t>6.1</w:t>
      </w:r>
      <w:r>
        <w:rPr>
          <w:rFonts w:ascii="Helvetica Neue" w:eastAsia="Helvetica Neue" w:hAnsi="Helvetica Neue" w:cs="Helvetica Neue"/>
          <w:b/>
          <w:color w:val="24292E"/>
          <w:sz w:val="24"/>
          <w:szCs w:val="24"/>
        </w:rPr>
        <w:tab/>
      </w:r>
      <w:r>
        <w:rPr>
          <w:rFonts w:ascii="Helvetica Neue" w:eastAsia="Helvetica Neue" w:hAnsi="Helvetica Neue" w:cs="Helvetica Neue"/>
          <w:b/>
          <w:color w:val="24292E"/>
          <w:sz w:val="24"/>
          <w:szCs w:val="24"/>
        </w:rPr>
        <w:t>Submission Instructions</w:t>
      </w:r>
    </w:p>
    <w:tbl>
      <w:tblPr>
        <w:tblStyle w:val="a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C4D87">
        <w:tc>
          <w:tcPr>
            <w:tcW w:w="9360" w:type="dxa"/>
            <w:tcBorders>
              <w:top w:val="single" w:sz="8" w:space="0" w:color="FFFFFF"/>
              <w:left w:val="single" w:sz="48" w:space="0" w:color="FFFFFF"/>
              <w:bottom w:val="single" w:sz="24" w:space="0" w:color="DFE2E5"/>
              <w:right w:val="single" w:sz="48" w:space="0" w:color="FFFFFF"/>
            </w:tcBorders>
            <w:shd w:val="clear" w:color="auto" w:fill="B3EFFF"/>
            <w:tcMar>
              <w:top w:w="100" w:type="dxa"/>
              <w:left w:w="100" w:type="dxa"/>
              <w:bottom w:w="100" w:type="dxa"/>
              <w:right w:w="100" w:type="dxa"/>
            </w:tcMar>
          </w:tcPr>
          <w:p w:rsidR="007C4D87" w:rsidRDefault="00362584">
            <w:pPr>
              <w:numPr>
                <w:ilvl w:val="0"/>
                <w:numId w:val="7"/>
              </w:numPr>
              <w:spacing w:after="0" w:line="240" w:lineRule="auto"/>
              <w:rPr>
                <w:rFonts w:ascii="Helvetica Neue" w:eastAsia="Helvetica Neue" w:hAnsi="Helvetica Neue" w:cs="Helvetica Neue"/>
                <w:i/>
                <w:color w:val="1C304A"/>
                <w:sz w:val="24"/>
                <w:szCs w:val="24"/>
              </w:rPr>
            </w:pPr>
            <w:r>
              <w:rPr>
                <w:rFonts w:ascii="Helvetica Neue" w:eastAsia="Helvetica Neue" w:hAnsi="Helvetica Neue" w:cs="Helvetica Neue"/>
                <w:i/>
                <w:color w:val="1C304A"/>
                <w:sz w:val="24"/>
                <w:szCs w:val="24"/>
              </w:rPr>
              <w:t xml:space="preserve">Most agencies have specialized instructions for receiving bids. Include those here, such as submission format, due date, where to send inquiries, etc. </w:t>
            </w:r>
          </w:p>
        </w:tc>
      </w:tr>
    </w:tbl>
    <w:p w:rsidR="007C4D87" w:rsidRDefault="007C4D87">
      <w:pPr>
        <w:spacing w:after="0" w:line="240" w:lineRule="auto"/>
        <w:rPr>
          <w:rFonts w:ascii="Helvetica Neue" w:eastAsia="Helvetica Neue" w:hAnsi="Helvetica Neue" w:cs="Helvetica Neue"/>
          <w:b/>
          <w:color w:val="24292E"/>
          <w:sz w:val="28"/>
          <w:szCs w:val="28"/>
        </w:rPr>
      </w:pPr>
    </w:p>
    <w:p w:rsidR="007C4D87" w:rsidRDefault="00362584">
      <w:pPr>
        <w:spacing w:after="200" w:line="240" w:lineRule="auto"/>
        <w:rPr>
          <w:rFonts w:ascii="Helvetica Neue" w:eastAsia="Helvetica Neue" w:hAnsi="Helvetica Neue" w:cs="Helvetica Neue"/>
          <w:b/>
          <w:color w:val="24292E"/>
          <w:sz w:val="24"/>
          <w:szCs w:val="24"/>
        </w:rPr>
      </w:pPr>
      <w:r>
        <w:rPr>
          <w:rFonts w:ascii="Helvetica Neue" w:eastAsia="Helvetica Neue" w:hAnsi="Helvetica Neue" w:cs="Helvetica Neue"/>
          <w:b/>
          <w:color w:val="24292E"/>
          <w:sz w:val="24"/>
          <w:szCs w:val="24"/>
        </w:rPr>
        <w:t>6.2</w:t>
      </w:r>
      <w:r>
        <w:rPr>
          <w:rFonts w:ascii="Helvetica Neue" w:eastAsia="Helvetica Neue" w:hAnsi="Helvetica Neue" w:cs="Helvetica Neue"/>
          <w:b/>
          <w:color w:val="24292E"/>
          <w:sz w:val="24"/>
          <w:szCs w:val="24"/>
        </w:rPr>
        <w:tab/>
        <w:t>Instructions for Proposals</w:t>
      </w:r>
    </w:p>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C4D87">
        <w:tc>
          <w:tcPr>
            <w:tcW w:w="9360" w:type="dxa"/>
            <w:tcBorders>
              <w:top w:val="single" w:sz="8" w:space="0" w:color="FFFFFF"/>
              <w:left w:val="single" w:sz="48" w:space="0" w:color="FFFFFF"/>
              <w:bottom w:val="single" w:sz="24" w:space="0" w:color="DFE2E5"/>
              <w:right w:val="single" w:sz="48" w:space="0" w:color="FFFFFF"/>
            </w:tcBorders>
            <w:shd w:val="clear" w:color="auto" w:fill="B3EFFF"/>
            <w:tcMar>
              <w:top w:w="100" w:type="dxa"/>
              <w:left w:w="100" w:type="dxa"/>
              <w:bottom w:w="100" w:type="dxa"/>
              <w:right w:w="100" w:type="dxa"/>
            </w:tcMar>
          </w:tcPr>
          <w:p w:rsidR="007C4D87" w:rsidRDefault="00362584">
            <w:pPr>
              <w:numPr>
                <w:ilvl w:val="0"/>
                <w:numId w:val="8"/>
              </w:numPr>
              <w:spacing w:after="120" w:line="240" w:lineRule="auto"/>
              <w:rPr>
                <w:rFonts w:ascii="Helvetica Neue" w:eastAsia="Helvetica Neue" w:hAnsi="Helvetica Neue" w:cs="Helvetica Neue"/>
                <w:i/>
                <w:color w:val="1C304A"/>
                <w:sz w:val="24"/>
                <w:szCs w:val="24"/>
              </w:rPr>
            </w:pPr>
            <w:r>
              <w:rPr>
                <w:rFonts w:ascii="Helvetica Neue" w:eastAsia="Helvetica Neue" w:hAnsi="Helvetica Neue" w:cs="Helvetica Neue"/>
                <w:i/>
                <w:color w:val="1C304A"/>
                <w:sz w:val="24"/>
                <w:szCs w:val="24"/>
              </w:rPr>
              <w:t xml:space="preserve">We suggest using similar language to the text below for technical submissions and evaluation criteria. </w:t>
            </w:r>
          </w:p>
          <w:p w:rsidR="007C4D87" w:rsidRDefault="00362584">
            <w:pPr>
              <w:numPr>
                <w:ilvl w:val="0"/>
                <w:numId w:val="8"/>
              </w:numPr>
              <w:spacing w:after="120" w:line="240" w:lineRule="auto"/>
              <w:rPr>
                <w:rFonts w:ascii="Helvetica Neue" w:eastAsia="Helvetica Neue" w:hAnsi="Helvetica Neue" w:cs="Helvetica Neue"/>
                <w:i/>
                <w:color w:val="1C304A"/>
                <w:sz w:val="24"/>
                <w:szCs w:val="24"/>
              </w:rPr>
            </w:pPr>
            <w:r>
              <w:rPr>
                <w:rFonts w:ascii="Helvetica Neue" w:eastAsia="Helvetica Neue" w:hAnsi="Helvetica Neue" w:cs="Helvetica Neue"/>
                <w:i/>
                <w:color w:val="1C304A"/>
                <w:sz w:val="24"/>
                <w:szCs w:val="24"/>
              </w:rPr>
              <w:t xml:space="preserve">We recommend asking for samples of previous work (Git repositories) to demonstrate performance. </w:t>
            </w:r>
          </w:p>
          <w:p w:rsidR="007C4D87" w:rsidRDefault="00362584">
            <w:pPr>
              <w:numPr>
                <w:ilvl w:val="0"/>
                <w:numId w:val="8"/>
              </w:numPr>
              <w:spacing w:after="120" w:line="240" w:lineRule="auto"/>
              <w:rPr>
                <w:rFonts w:ascii="Helvetica Neue" w:eastAsia="Helvetica Neue" w:hAnsi="Helvetica Neue" w:cs="Helvetica Neue"/>
                <w:i/>
                <w:color w:val="1C304A"/>
                <w:sz w:val="24"/>
                <w:szCs w:val="24"/>
              </w:rPr>
            </w:pPr>
            <w:r>
              <w:rPr>
                <w:rFonts w:ascii="Helvetica Neue" w:eastAsia="Helvetica Neue" w:hAnsi="Helvetica Neue" w:cs="Helvetica Neue"/>
                <w:i/>
                <w:color w:val="1C304A"/>
                <w:sz w:val="24"/>
                <w:szCs w:val="24"/>
              </w:rPr>
              <w:t xml:space="preserve">We recommend conducting interviews to get a good sense </w:t>
            </w:r>
            <w:r>
              <w:rPr>
                <w:rFonts w:ascii="Helvetica Neue" w:eastAsia="Helvetica Neue" w:hAnsi="Helvetica Neue" w:cs="Helvetica Neue"/>
                <w:i/>
                <w:color w:val="1C304A"/>
                <w:sz w:val="24"/>
                <w:szCs w:val="24"/>
              </w:rPr>
              <w:t>of which proposed team will work best with the government team.</w:t>
            </w:r>
          </w:p>
        </w:tc>
      </w:tr>
    </w:tbl>
    <w:p w:rsidR="007C4D87" w:rsidRDefault="00362584">
      <w:pPr>
        <w:pStyle w:val="Heading4"/>
        <w:keepNext w:val="0"/>
        <w:keepLines w:val="0"/>
        <w:widowControl/>
        <w:spacing w:before="360" w:after="240" w:line="240" w:lineRule="auto"/>
        <w:jc w:val="right"/>
        <w:rPr>
          <w:rFonts w:ascii="Helvetica Neue" w:eastAsia="Helvetica Neue" w:hAnsi="Helvetica Neue" w:cs="Helvetica Neue"/>
          <w:color w:val="24292E"/>
        </w:rPr>
      </w:pPr>
      <w:bookmarkStart w:id="8" w:name="_j6jvwlq4t5o0" w:colFirst="0" w:colLast="0"/>
      <w:bookmarkEnd w:id="8"/>
      <w:r>
        <w:rPr>
          <w:rFonts w:ascii="Helvetica Neue" w:eastAsia="Helvetica Neue" w:hAnsi="Helvetica Neue" w:cs="Helvetica Neue"/>
          <w:color w:val="24292E"/>
        </w:rPr>
        <w:lastRenderedPageBreak/>
        <w:t>›Technical Submissions</w:t>
      </w:r>
    </w:p>
    <w:p w:rsidR="007C4D87" w:rsidRDefault="00362584">
      <w:pPr>
        <w:widowControl/>
        <w:spacing w:after="240" w:line="276" w:lineRule="auto"/>
        <w:rPr>
          <w:rFonts w:ascii="Helvetica Neue" w:eastAsia="Helvetica Neue" w:hAnsi="Helvetica Neue" w:cs="Helvetica Neue"/>
          <w:color w:val="24292E"/>
          <w:sz w:val="24"/>
          <w:szCs w:val="24"/>
        </w:rPr>
      </w:pPr>
      <w:r>
        <w:rPr>
          <w:rFonts w:ascii="Helvetica Neue" w:eastAsia="Helvetica Neue" w:hAnsi="Helvetica Neue" w:cs="Helvetica Neue"/>
          <w:color w:val="24292E"/>
          <w:sz w:val="24"/>
          <w:szCs w:val="24"/>
        </w:rPr>
        <w:t>Technical submissions must consist of a technical proposal of no more than four (4) pages, a staffing plan of no more than three (3) pages plus resumes and signed letters of intent to participate, and references to one or more source code samples, preferab</w:t>
      </w:r>
      <w:r>
        <w:rPr>
          <w:rFonts w:ascii="Helvetica Neue" w:eastAsia="Helvetica Neue" w:hAnsi="Helvetica Neue" w:cs="Helvetica Neue"/>
          <w:color w:val="24292E"/>
          <w:sz w:val="24"/>
          <w:szCs w:val="24"/>
        </w:rPr>
        <w:t>ly open source. Technical submissions may also include user research plans and design artifacts of no more than 30 pages combined. Technical proposals and staffing plans must be submitted using 12-point type.</w:t>
      </w:r>
    </w:p>
    <w:p w:rsidR="007C4D87" w:rsidRDefault="00362584">
      <w:pPr>
        <w:widowControl/>
        <w:spacing w:after="240" w:line="276" w:lineRule="auto"/>
        <w:rPr>
          <w:rFonts w:ascii="Helvetica Neue" w:eastAsia="Helvetica Neue" w:hAnsi="Helvetica Neue" w:cs="Helvetica Neue"/>
          <w:color w:val="24292E"/>
          <w:sz w:val="24"/>
          <w:szCs w:val="24"/>
        </w:rPr>
      </w:pPr>
      <w:r>
        <w:rPr>
          <w:rFonts w:ascii="Helvetica Neue" w:eastAsia="Helvetica Neue" w:hAnsi="Helvetica Neue" w:cs="Helvetica Neue"/>
          <w:color w:val="24292E"/>
          <w:sz w:val="24"/>
          <w:szCs w:val="24"/>
        </w:rPr>
        <w:t>The technical proposal must set forth the Offer</w:t>
      </w:r>
      <w:r>
        <w:rPr>
          <w:rFonts w:ascii="Helvetica Neue" w:eastAsia="Helvetica Neue" w:hAnsi="Helvetica Neue" w:cs="Helvetica Neue"/>
          <w:color w:val="24292E"/>
          <w:sz w:val="24"/>
          <w:szCs w:val="24"/>
        </w:rPr>
        <w:t>or’s proposed approach to providing the services required, including the base software (if any) and programming language(s) the Offeror proposes to use. The technical proposal must also make clear that the Offeror understands the details of the project req</w:t>
      </w:r>
      <w:r>
        <w:rPr>
          <w:rFonts w:ascii="Helvetica Neue" w:eastAsia="Helvetica Neue" w:hAnsi="Helvetica Neue" w:cs="Helvetica Neue"/>
          <w:color w:val="24292E"/>
          <w:sz w:val="24"/>
          <w:szCs w:val="24"/>
        </w:rPr>
        <w:t>uirements. The technical proposal must also identify potential obstacles to efficient development and include plans to overcome those potential obstacles. The technical proposal must also include a description of the Offeror’s plans, if any, to provide ser</w:t>
      </w:r>
      <w:r>
        <w:rPr>
          <w:rFonts w:ascii="Helvetica Neue" w:eastAsia="Helvetica Neue" w:hAnsi="Helvetica Neue" w:cs="Helvetica Neue"/>
          <w:color w:val="24292E"/>
          <w:sz w:val="24"/>
          <w:szCs w:val="24"/>
        </w:rPr>
        <w:t>vices through a joint venture, teaming partner, or subcontractors.</w:t>
      </w:r>
    </w:p>
    <w:p w:rsidR="007C4D87" w:rsidRDefault="00362584">
      <w:pPr>
        <w:widowControl/>
        <w:spacing w:after="240" w:line="276" w:lineRule="auto"/>
        <w:rPr>
          <w:rFonts w:ascii="Helvetica Neue" w:eastAsia="Helvetica Neue" w:hAnsi="Helvetica Neue" w:cs="Helvetica Neue"/>
          <w:color w:val="24292E"/>
          <w:sz w:val="24"/>
          <w:szCs w:val="24"/>
        </w:rPr>
      </w:pPr>
      <w:r>
        <w:rPr>
          <w:rFonts w:ascii="Helvetica Neue" w:eastAsia="Helvetica Neue" w:hAnsi="Helvetica Neue" w:cs="Helvetica Neue"/>
          <w:color w:val="24292E"/>
          <w:sz w:val="24"/>
          <w:szCs w:val="24"/>
        </w:rPr>
        <w:t>The staffing plan must set forth the Offeror’s proposed approach to staffing the requirements of this project, including the titles of each of the labor categories proposed and proposed lev</w:t>
      </w:r>
      <w:r>
        <w:rPr>
          <w:rFonts w:ascii="Helvetica Neue" w:eastAsia="Helvetica Neue" w:hAnsi="Helvetica Neue" w:cs="Helvetica Neue"/>
          <w:color w:val="24292E"/>
          <w:sz w:val="24"/>
          <w:szCs w:val="24"/>
        </w:rPr>
        <w:t>el of effort for each member of the Offeror’s development team. The staffing plan must also identify the proposed Project Manager and proposed Technical Lead by name, and include a resume for each. Those resumes must include a brief description of the expe</w:t>
      </w:r>
      <w:r>
        <w:rPr>
          <w:rFonts w:ascii="Helvetica Neue" w:eastAsia="Helvetica Neue" w:hAnsi="Helvetica Neue" w:cs="Helvetica Neue"/>
          <w:color w:val="24292E"/>
          <w:sz w:val="24"/>
          <w:szCs w:val="24"/>
        </w:rPr>
        <w:t>rience and capability for each individual, but cannot exceed one (1) page in length each. Offerors proposing Key Personnel who are not currently employed by the Offeror or a teaming partner must include a signed letter of intent from the individual propose</w:t>
      </w:r>
      <w:r>
        <w:rPr>
          <w:rFonts w:ascii="Helvetica Neue" w:eastAsia="Helvetica Neue" w:hAnsi="Helvetica Neue" w:cs="Helvetica Neue"/>
          <w:color w:val="24292E"/>
          <w:sz w:val="24"/>
          <w:szCs w:val="24"/>
        </w:rPr>
        <w:t xml:space="preserve">d as Key Personnel that he/she intends to participate in this project for at least one (1) year. The staffing plan must also set forth the extent to which the proposed team for this project was involved in the development of the source code referred to in </w:t>
      </w:r>
      <w:r>
        <w:rPr>
          <w:rFonts w:ascii="Helvetica Neue" w:eastAsia="Helvetica Neue" w:hAnsi="Helvetica Neue" w:cs="Helvetica Neue"/>
          <w:color w:val="24292E"/>
          <w:sz w:val="24"/>
          <w:szCs w:val="24"/>
        </w:rPr>
        <w:t>the next paragraph.</w:t>
      </w:r>
    </w:p>
    <w:p w:rsidR="007C4D87" w:rsidRDefault="00362584">
      <w:pPr>
        <w:widowControl/>
        <w:spacing w:after="240" w:line="276" w:lineRule="auto"/>
        <w:rPr>
          <w:rFonts w:ascii="Helvetica Neue" w:eastAsia="Helvetica Neue" w:hAnsi="Helvetica Neue" w:cs="Helvetica Neue"/>
          <w:color w:val="24292E"/>
          <w:sz w:val="24"/>
          <w:szCs w:val="24"/>
        </w:rPr>
      </w:pPr>
      <w:r>
        <w:rPr>
          <w:rFonts w:ascii="Helvetica Neue" w:eastAsia="Helvetica Neue" w:hAnsi="Helvetica Neue" w:cs="Helvetica Neue"/>
          <w:color w:val="24292E"/>
          <w:sz w:val="24"/>
          <w:szCs w:val="24"/>
        </w:rPr>
        <w:t>The staffing plan must set forth and explain the extent to which the Offeror will provide individuals with experience in at least each of the following areas [tailor for your project]:</w:t>
      </w:r>
    </w:p>
    <w:p w:rsidR="007C4D87" w:rsidRDefault="00362584">
      <w:pPr>
        <w:widowControl/>
        <w:numPr>
          <w:ilvl w:val="0"/>
          <w:numId w:val="9"/>
        </w:numPr>
        <w:spacing w:after="0" w:line="276" w:lineRule="auto"/>
        <w:rPr>
          <w:rFonts w:ascii="Helvetica Neue" w:eastAsia="Helvetica Neue" w:hAnsi="Helvetica Neue" w:cs="Helvetica Neue"/>
        </w:rPr>
      </w:pPr>
      <w:r>
        <w:rPr>
          <w:rFonts w:ascii="Helvetica Neue" w:eastAsia="Helvetica Neue" w:hAnsi="Helvetica Neue" w:cs="Helvetica Neue"/>
          <w:color w:val="24292E"/>
          <w:sz w:val="24"/>
          <w:szCs w:val="24"/>
        </w:rPr>
        <w:t>Agile development practices</w:t>
      </w:r>
    </w:p>
    <w:p w:rsidR="007C4D87" w:rsidRDefault="00362584">
      <w:pPr>
        <w:widowControl/>
        <w:numPr>
          <w:ilvl w:val="0"/>
          <w:numId w:val="9"/>
        </w:numPr>
        <w:spacing w:after="0" w:line="276" w:lineRule="auto"/>
        <w:rPr>
          <w:rFonts w:ascii="Helvetica Neue" w:eastAsia="Helvetica Neue" w:hAnsi="Helvetica Neue" w:cs="Helvetica Neue"/>
        </w:rPr>
      </w:pPr>
      <w:r>
        <w:rPr>
          <w:rFonts w:ascii="Helvetica Neue" w:eastAsia="Helvetica Neue" w:hAnsi="Helvetica Neue" w:cs="Helvetica Neue"/>
          <w:color w:val="24292E"/>
          <w:sz w:val="24"/>
          <w:szCs w:val="24"/>
        </w:rPr>
        <w:t>Automated (unit/integration/end-to-end) testing</w:t>
      </w:r>
    </w:p>
    <w:p w:rsidR="007C4D87" w:rsidRDefault="00362584">
      <w:pPr>
        <w:widowControl/>
        <w:numPr>
          <w:ilvl w:val="0"/>
          <w:numId w:val="9"/>
        </w:numPr>
        <w:spacing w:after="0" w:line="276" w:lineRule="auto"/>
        <w:rPr>
          <w:rFonts w:ascii="Helvetica Neue" w:eastAsia="Helvetica Neue" w:hAnsi="Helvetica Neue" w:cs="Helvetica Neue"/>
        </w:rPr>
      </w:pPr>
      <w:r>
        <w:rPr>
          <w:rFonts w:ascii="Helvetica Neue" w:eastAsia="Helvetica Neue" w:hAnsi="Helvetica Neue" w:cs="Helvetica Neue"/>
          <w:color w:val="24292E"/>
          <w:sz w:val="24"/>
          <w:szCs w:val="24"/>
        </w:rPr>
        <w:t>Continuous Integration and Continuous Deployment</w:t>
      </w:r>
    </w:p>
    <w:p w:rsidR="007C4D87" w:rsidRDefault="00362584">
      <w:pPr>
        <w:widowControl/>
        <w:numPr>
          <w:ilvl w:val="0"/>
          <w:numId w:val="9"/>
        </w:numPr>
        <w:spacing w:after="0" w:line="276" w:lineRule="auto"/>
        <w:rPr>
          <w:rFonts w:ascii="Helvetica Neue" w:eastAsia="Helvetica Neue" w:hAnsi="Helvetica Neue" w:cs="Helvetica Neue"/>
        </w:rPr>
      </w:pPr>
      <w:r>
        <w:rPr>
          <w:rFonts w:ascii="Helvetica Neue" w:eastAsia="Helvetica Neue" w:hAnsi="Helvetica Neue" w:cs="Helvetica Neue"/>
          <w:color w:val="24292E"/>
          <w:sz w:val="24"/>
          <w:szCs w:val="24"/>
        </w:rPr>
        <w:t>Refactoring to minimize technical debt</w:t>
      </w:r>
    </w:p>
    <w:p w:rsidR="007C4D87" w:rsidRDefault="00362584">
      <w:pPr>
        <w:widowControl/>
        <w:numPr>
          <w:ilvl w:val="0"/>
          <w:numId w:val="9"/>
        </w:numPr>
        <w:spacing w:after="0" w:line="276" w:lineRule="auto"/>
        <w:rPr>
          <w:rFonts w:ascii="Helvetica Neue" w:eastAsia="Helvetica Neue" w:hAnsi="Helvetica Neue" w:cs="Helvetica Neue"/>
        </w:rPr>
      </w:pPr>
      <w:r>
        <w:rPr>
          <w:rFonts w:ascii="Helvetica Neue" w:eastAsia="Helvetica Neue" w:hAnsi="Helvetica Neue" w:cs="Helvetica Neue"/>
          <w:color w:val="24292E"/>
          <w:sz w:val="24"/>
          <w:szCs w:val="24"/>
        </w:rPr>
        <w:t>Application Protocol Interface (API) development and documentation</w:t>
      </w:r>
    </w:p>
    <w:p w:rsidR="007C4D87" w:rsidRDefault="00362584">
      <w:pPr>
        <w:widowControl/>
        <w:numPr>
          <w:ilvl w:val="0"/>
          <w:numId w:val="9"/>
        </w:numPr>
        <w:spacing w:after="0" w:line="276" w:lineRule="auto"/>
        <w:rPr>
          <w:rFonts w:ascii="Helvetica Neue" w:eastAsia="Helvetica Neue" w:hAnsi="Helvetica Neue" w:cs="Helvetica Neue"/>
        </w:rPr>
      </w:pPr>
      <w:r>
        <w:rPr>
          <w:rFonts w:ascii="Helvetica Neue" w:eastAsia="Helvetica Neue" w:hAnsi="Helvetica Neue" w:cs="Helvetica Neue"/>
          <w:color w:val="24292E"/>
          <w:sz w:val="24"/>
          <w:szCs w:val="24"/>
        </w:rPr>
        <w:lastRenderedPageBreak/>
        <w:t>Open-source software development</w:t>
      </w:r>
    </w:p>
    <w:p w:rsidR="007C4D87" w:rsidRDefault="00362584">
      <w:pPr>
        <w:widowControl/>
        <w:numPr>
          <w:ilvl w:val="0"/>
          <w:numId w:val="9"/>
        </w:numPr>
        <w:spacing w:after="0" w:line="276" w:lineRule="auto"/>
        <w:rPr>
          <w:rFonts w:ascii="Helvetica Neue" w:eastAsia="Helvetica Neue" w:hAnsi="Helvetica Neue" w:cs="Helvetica Neue"/>
        </w:rPr>
      </w:pPr>
      <w:r>
        <w:rPr>
          <w:rFonts w:ascii="Helvetica Neue" w:eastAsia="Helvetica Neue" w:hAnsi="Helvetica Neue" w:cs="Helvetica Neue"/>
          <w:color w:val="24292E"/>
          <w:sz w:val="24"/>
          <w:szCs w:val="24"/>
        </w:rPr>
        <w:t>Cloud deployment</w:t>
      </w:r>
    </w:p>
    <w:p w:rsidR="007C4D87" w:rsidRDefault="00362584">
      <w:pPr>
        <w:widowControl/>
        <w:numPr>
          <w:ilvl w:val="0"/>
          <w:numId w:val="9"/>
        </w:numPr>
        <w:spacing w:after="0" w:line="276" w:lineRule="auto"/>
        <w:rPr>
          <w:rFonts w:ascii="Helvetica Neue" w:eastAsia="Helvetica Neue" w:hAnsi="Helvetica Neue" w:cs="Helvetica Neue"/>
        </w:rPr>
      </w:pPr>
      <w:r>
        <w:rPr>
          <w:rFonts w:ascii="Helvetica Neue" w:eastAsia="Helvetica Neue" w:hAnsi="Helvetica Neue" w:cs="Helvetica Neue"/>
          <w:color w:val="24292E"/>
          <w:sz w:val="24"/>
          <w:szCs w:val="24"/>
        </w:rPr>
        <w:t>Ope</w:t>
      </w:r>
      <w:r>
        <w:rPr>
          <w:rFonts w:ascii="Helvetica Neue" w:eastAsia="Helvetica Neue" w:hAnsi="Helvetica Neue" w:cs="Helvetica Neue"/>
          <w:color w:val="24292E"/>
          <w:sz w:val="24"/>
          <w:szCs w:val="24"/>
        </w:rPr>
        <w:t>n-source login/authentication services</w:t>
      </w:r>
    </w:p>
    <w:p w:rsidR="007C4D87" w:rsidRDefault="00362584">
      <w:pPr>
        <w:widowControl/>
        <w:numPr>
          <w:ilvl w:val="0"/>
          <w:numId w:val="9"/>
        </w:numPr>
        <w:spacing w:after="0" w:line="276" w:lineRule="auto"/>
        <w:rPr>
          <w:rFonts w:ascii="Helvetica Neue" w:eastAsia="Helvetica Neue" w:hAnsi="Helvetica Neue" w:cs="Helvetica Neue"/>
        </w:rPr>
      </w:pPr>
      <w:r>
        <w:rPr>
          <w:rFonts w:ascii="Helvetica Neue" w:eastAsia="Helvetica Neue" w:hAnsi="Helvetica Neue" w:cs="Helvetica Neue"/>
          <w:color w:val="24292E"/>
          <w:sz w:val="24"/>
          <w:szCs w:val="24"/>
        </w:rPr>
        <w:t>Product management and strategy</w:t>
      </w:r>
    </w:p>
    <w:p w:rsidR="007C4D87" w:rsidRDefault="00362584">
      <w:pPr>
        <w:widowControl/>
        <w:numPr>
          <w:ilvl w:val="0"/>
          <w:numId w:val="9"/>
        </w:numPr>
        <w:spacing w:after="0" w:line="276" w:lineRule="auto"/>
        <w:rPr>
          <w:rFonts w:ascii="Helvetica Neue" w:eastAsia="Helvetica Neue" w:hAnsi="Helvetica Neue" w:cs="Helvetica Neue"/>
        </w:rPr>
      </w:pPr>
      <w:r>
        <w:rPr>
          <w:rFonts w:ascii="Helvetica Neue" w:eastAsia="Helvetica Neue" w:hAnsi="Helvetica Neue" w:cs="Helvetica Neue"/>
          <w:color w:val="24292E"/>
          <w:sz w:val="24"/>
          <w:szCs w:val="24"/>
        </w:rPr>
        <w:t>Usability research, such as (but not limited to) contextual inquiry, stakeholder interviews, and usability testing</w:t>
      </w:r>
    </w:p>
    <w:p w:rsidR="007C4D87" w:rsidRDefault="00362584">
      <w:pPr>
        <w:widowControl/>
        <w:numPr>
          <w:ilvl w:val="0"/>
          <w:numId w:val="9"/>
        </w:numPr>
        <w:spacing w:after="0" w:line="276" w:lineRule="auto"/>
        <w:rPr>
          <w:rFonts w:ascii="Helvetica Neue" w:eastAsia="Helvetica Neue" w:hAnsi="Helvetica Neue" w:cs="Helvetica Neue"/>
        </w:rPr>
      </w:pPr>
      <w:r>
        <w:rPr>
          <w:rFonts w:ascii="Helvetica Neue" w:eastAsia="Helvetica Neue" w:hAnsi="Helvetica Neue" w:cs="Helvetica Neue"/>
          <w:color w:val="24292E"/>
          <w:sz w:val="24"/>
          <w:szCs w:val="24"/>
        </w:rPr>
        <w:t>User experience design</w:t>
      </w:r>
    </w:p>
    <w:p w:rsidR="007C4D87" w:rsidRDefault="00362584">
      <w:pPr>
        <w:widowControl/>
        <w:numPr>
          <w:ilvl w:val="0"/>
          <w:numId w:val="9"/>
        </w:numPr>
        <w:spacing w:after="0" w:line="276" w:lineRule="auto"/>
        <w:rPr>
          <w:rFonts w:ascii="Helvetica Neue" w:eastAsia="Helvetica Neue" w:hAnsi="Helvetica Neue" w:cs="Helvetica Neue"/>
        </w:rPr>
      </w:pPr>
      <w:r>
        <w:rPr>
          <w:rFonts w:ascii="Helvetica Neue" w:eastAsia="Helvetica Neue" w:hAnsi="Helvetica Neue" w:cs="Helvetica Neue"/>
          <w:color w:val="24292E"/>
          <w:sz w:val="24"/>
          <w:szCs w:val="24"/>
        </w:rPr>
        <w:t>Sketching, wireframing, and/or prototyping, and user-task flow development</w:t>
      </w:r>
    </w:p>
    <w:p w:rsidR="007C4D87" w:rsidRDefault="00362584">
      <w:pPr>
        <w:widowControl/>
        <w:numPr>
          <w:ilvl w:val="0"/>
          <w:numId w:val="9"/>
        </w:numPr>
        <w:spacing w:after="0" w:line="276" w:lineRule="auto"/>
        <w:rPr>
          <w:rFonts w:ascii="Helvetica Neue" w:eastAsia="Helvetica Neue" w:hAnsi="Helvetica Neue" w:cs="Helvetica Neue"/>
        </w:rPr>
      </w:pPr>
      <w:r>
        <w:rPr>
          <w:rFonts w:ascii="Helvetica Neue" w:eastAsia="Helvetica Neue" w:hAnsi="Helvetica Neue" w:cs="Helvetica Neue"/>
          <w:color w:val="24292E"/>
          <w:sz w:val="24"/>
          <w:szCs w:val="24"/>
        </w:rPr>
        <w:t>Visual design</w:t>
      </w:r>
    </w:p>
    <w:p w:rsidR="007C4D87" w:rsidRDefault="00362584">
      <w:pPr>
        <w:widowControl/>
        <w:numPr>
          <w:ilvl w:val="0"/>
          <w:numId w:val="9"/>
        </w:numPr>
        <w:spacing w:after="0" w:line="276" w:lineRule="auto"/>
        <w:rPr>
          <w:rFonts w:ascii="Helvetica Neue" w:eastAsia="Helvetica Neue" w:hAnsi="Helvetica Neue" w:cs="Helvetica Neue"/>
        </w:rPr>
      </w:pPr>
      <w:r>
        <w:rPr>
          <w:rFonts w:ascii="Helvetica Neue" w:eastAsia="Helvetica Neue" w:hAnsi="Helvetica Neue" w:cs="Helvetica Neue"/>
          <w:color w:val="24292E"/>
          <w:sz w:val="24"/>
          <w:szCs w:val="24"/>
        </w:rPr>
        <w:t>Content design and copywriting</w:t>
      </w:r>
    </w:p>
    <w:p w:rsidR="007C4D87" w:rsidRDefault="00362584">
      <w:pPr>
        <w:widowControl/>
        <w:numPr>
          <w:ilvl w:val="0"/>
          <w:numId w:val="9"/>
        </w:numPr>
        <w:spacing w:after="240" w:line="276" w:lineRule="auto"/>
        <w:rPr>
          <w:rFonts w:ascii="Helvetica Neue" w:eastAsia="Helvetica Neue" w:hAnsi="Helvetica Neue" w:cs="Helvetica Neue"/>
        </w:rPr>
      </w:pPr>
      <w:r>
        <w:rPr>
          <w:rFonts w:ascii="Helvetica Neue" w:eastAsia="Helvetica Neue" w:hAnsi="Helvetica Neue" w:cs="Helvetica Neue"/>
          <w:color w:val="24292E"/>
          <w:sz w:val="24"/>
          <w:szCs w:val="24"/>
        </w:rPr>
        <w:t>Building and testing public facing sites and tools</w:t>
      </w:r>
    </w:p>
    <w:p w:rsidR="007C4D87" w:rsidRDefault="00362584">
      <w:pPr>
        <w:widowControl/>
        <w:spacing w:after="240" w:line="276" w:lineRule="auto"/>
        <w:rPr>
          <w:rFonts w:ascii="Helvetica Neue" w:eastAsia="Helvetica Neue" w:hAnsi="Helvetica Neue" w:cs="Helvetica Neue"/>
          <w:color w:val="24292E"/>
          <w:sz w:val="24"/>
          <w:szCs w:val="24"/>
        </w:rPr>
      </w:pPr>
      <w:r>
        <w:rPr>
          <w:rFonts w:ascii="Helvetica Neue" w:eastAsia="Helvetica Neue" w:hAnsi="Helvetica Neue" w:cs="Helvetica Neue"/>
          <w:color w:val="24292E"/>
          <w:sz w:val="24"/>
          <w:szCs w:val="24"/>
        </w:rPr>
        <w:t>The references to one or more source code samples must be either links to Git reposit</w:t>
      </w:r>
      <w:r>
        <w:rPr>
          <w:rFonts w:ascii="Helvetica Neue" w:eastAsia="Helvetica Neue" w:hAnsi="Helvetica Neue" w:cs="Helvetica Neue"/>
          <w:color w:val="24292E"/>
          <w:sz w:val="24"/>
          <w:szCs w:val="24"/>
        </w:rPr>
        <w:t>ories (either credentialed or public) or to equivalent version-controlled repositories that provide the [agency] with the full revision history for all files. If an Offeror submits a link to a private Git repository hosted with GitHub, the [agency] will pr</w:t>
      </w:r>
      <w:r>
        <w:rPr>
          <w:rFonts w:ascii="Helvetica Neue" w:eastAsia="Helvetica Neue" w:hAnsi="Helvetica Neue" w:cs="Helvetica Neue"/>
          <w:color w:val="24292E"/>
          <w:sz w:val="24"/>
          <w:szCs w:val="24"/>
        </w:rPr>
        <w:t>ovide the Offeror with one or more GitHub user identities by email, and the Offeror will be expected to promptly provide the identified user(s) with access to the private Git repository.</w:t>
      </w:r>
    </w:p>
    <w:p w:rsidR="007C4D87" w:rsidRDefault="00362584">
      <w:pPr>
        <w:widowControl/>
        <w:spacing w:after="240" w:line="276" w:lineRule="auto"/>
        <w:rPr>
          <w:rFonts w:ascii="Helvetica Neue" w:eastAsia="Helvetica Neue" w:hAnsi="Helvetica Neue" w:cs="Helvetica Neue"/>
          <w:color w:val="24292E"/>
          <w:sz w:val="24"/>
          <w:szCs w:val="24"/>
        </w:rPr>
      </w:pPr>
      <w:r>
        <w:rPr>
          <w:rFonts w:ascii="Helvetica Neue" w:eastAsia="Helvetica Neue" w:hAnsi="Helvetica Neue" w:cs="Helvetica Neue"/>
          <w:color w:val="24292E"/>
          <w:sz w:val="24"/>
          <w:szCs w:val="24"/>
        </w:rPr>
        <w:t>The source code samples should be for projects that are similar in si</w:t>
      </w:r>
      <w:r>
        <w:rPr>
          <w:rFonts w:ascii="Helvetica Neue" w:eastAsia="Helvetica Neue" w:hAnsi="Helvetica Neue" w:cs="Helvetica Neue"/>
          <w:color w:val="24292E"/>
          <w:sz w:val="24"/>
          <w:szCs w:val="24"/>
        </w:rPr>
        <w:t>ze, scope, and complexity to the project contemplated here. The source code must have been developed by either (i) the Offeror itself, (ii) a teaming partner that is proposed in response to this RFQ, or (iii) an individual that is being proposed as Key Per</w:t>
      </w:r>
      <w:r>
        <w:rPr>
          <w:rFonts w:ascii="Helvetica Neue" w:eastAsia="Helvetica Neue" w:hAnsi="Helvetica Neue" w:cs="Helvetica Neue"/>
          <w:color w:val="24292E"/>
          <w:sz w:val="24"/>
          <w:szCs w:val="24"/>
        </w:rPr>
        <w:t>sonnel for this project. The [agency] would prefer that the source code samples have been for recent projects involving teams of approximately X - Y [tailor for your project] Full-Time Equivalent (FTE) personnel.</w:t>
      </w:r>
    </w:p>
    <w:p w:rsidR="007C4D87" w:rsidRDefault="00362584">
      <w:pPr>
        <w:widowControl/>
        <w:spacing w:after="240" w:line="276" w:lineRule="auto"/>
        <w:rPr>
          <w:rFonts w:ascii="Helvetica Neue" w:eastAsia="Helvetica Neue" w:hAnsi="Helvetica Neue" w:cs="Helvetica Neue"/>
          <w:color w:val="24292E"/>
          <w:sz w:val="24"/>
          <w:szCs w:val="24"/>
        </w:rPr>
      </w:pPr>
      <w:r>
        <w:rPr>
          <w:rFonts w:ascii="Helvetica Neue" w:eastAsia="Helvetica Neue" w:hAnsi="Helvetica Neue" w:cs="Helvetica Neue"/>
          <w:color w:val="24292E"/>
          <w:sz w:val="24"/>
          <w:szCs w:val="24"/>
        </w:rPr>
        <w:t>If the references to source code samples pr</w:t>
      </w:r>
      <w:r>
        <w:rPr>
          <w:rFonts w:ascii="Helvetica Neue" w:eastAsia="Helvetica Neue" w:hAnsi="Helvetica Neue" w:cs="Helvetica Neue"/>
          <w:color w:val="24292E"/>
          <w:sz w:val="24"/>
          <w:szCs w:val="24"/>
        </w:rPr>
        <w:t>ovided do not include associated references to user research plans and design artifacts demonstrating how ongoing user research was incorporated into the project, then the Offeror must submit a user research plan and design artifacts relating to at least o</w:t>
      </w:r>
      <w:r>
        <w:rPr>
          <w:rFonts w:ascii="Helvetica Neue" w:eastAsia="Helvetica Neue" w:hAnsi="Helvetica Neue" w:cs="Helvetica Neue"/>
          <w:color w:val="24292E"/>
          <w:sz w:val="24"/>
          <w:szCs w:val="24"/>
        </w:rPr>
        <w:t>ne (1) of the source code samples provided.</w:t>
      </w:r>
    </w:p>
    <w:p w:rsidR="007C4D87" w:rsidRDefault="00362584">
      <w:pPr>
        <w:pStyle w:val="Heading4"/>
        <w:keepNext w:val="0"/>
        <w:keepLines w:val="0"/>
        <w:widowControl/>
        <w:spacing w:before="360" w:after="240" w:line="240" w:lineRule="auto"/>
        <w:rPr>
          <w:rFonts w:ascii="Helvetica Neue" w:eastAsia="Helvetica Neue" w:hAnsi="Helvetica Neue" w:cs="Helvetica Neue"/>
          <w:color w:val="24292E"/>
        </w:rPr>
      </w:pPr>
      <w:bookmarkStart w:id="9" w:name="_u8bsz7bxao4y" w:colFirst="0" w:colLast="0"/>
      <w:bookmarkEnd w:id="9"/>
      <w:r>
        <w:rPr>
          <w:rFonts w:ascii="Helvetica Neue" w:eastAsia="Helvetica Neue" w:hAnsi="Helvetica Neue" w:cs="Helvetica Neue"/>
          <w:color w:val="24292E"/>
        </w:rPr>
        <w:t>Price Submissions</w:t>
      </w:r>
    </w:p>
    <w:p w:rsidR="007C4D87" w:rsidRDefault="00362584">
      <w:pPr>
        <w:widowControl/>
        <w:spacing w:after="240" w:line="276" w:lineRule="auto"/>
        <w:rPr>
          <w:rFonts w:ascii="Helvetica Neue" w:eastAsia="Helvetica Neue" w:hAnsi="Helvetica Neue" w:cs="Helvetica Neue"/>
          <w:color w:val="24292E"/>
          <w:sz w:val="24"/>
          <w:szCs w:val="24"/>
        </w:rPr>
      </w:pPr>
      <w:r>
        <w:rPr>
          <w:rFonts w:ascii="Helvetica Neue" w:eastAsia="Helvetica Neue" w:hAnsi="Helvetica Neue" w:cs="Helvetica Neue"/>
          <w:color w:val="24292E"/>
          <w:sz w:val="24"/>
          <w:szCs w:val="24"/>
        </w:rPr>
        <w:t>Price submissions must set forth a single dollar amount that represents the Offeror’s estimate of the total cost to the [agency] for the development services and travel expenses required for [pe</w:t>
      </w:r>
      <w:r>
        <w:rPr>
          <w:rFonts w:ascii="Helvetica Neue" w:eastAsia="Helvetica Neue" w:hAnsi="Helvetica Neue" w:cs="Helvetica Neue"/>
          <w:color w:val="24292E"/>
          <w:sz w:val="24"/>
          <w:szCs w:val="24"/>
        </w:rPr>
        <w:t xml:space="preserve">riod of performance]. [Instructions on providing price proposal, typically an excel workbook]. The [agency] expects that the labor categories </w:t>
      </w:r>
      <w:r>
        <w:rPr>
          <w:rFonts w:ascii="Helvetica Neue" w:eastAsia="Helvetica Neue" w:hAnsi="Helvetica Neue" w:cs="Helvetica Neue"/>
          <w:color w:val="24292E"/>
          <w:sz w:val="24"/>
          <w:szCs w:val="24"/>
        </w:rPr>
        <w:lastRenderedPageBreak/>
        <w:t xml:space="preserve">and staffing levels set forth by the Offeror in the Excel workbook will be consistent with the Offeror’s staffing </w:t>
      </w:r>
      <w:r>
        <w:rPr>
          <w:rFonts w:ascii="Helvetica Neue" w:eastAsia="Helvetica Neue" w:hAnsi="Helvetica Neue" w:cs="Helvetica Neue"/>
          <w:color w:val="24292E"/>
          <w:sz w:val="24"/>
          <w:szCs w:val="24"/>
        </w:rPr>
        <w:t>plan.</w:t>
      </w:r>
    </w:p>
    <w:p w:rsidR="007C4D87" w:rsidRDefault="00362584">
      <w:pPr>
        <w:widowControl/>
        <w:spacing w:after="240" w:line="276" w:lineRule="auto"/>
        <w:rPr>
          <w:rFonts w:ascii="Helvetica Neue" w:eastAsia="Helvetica Neue" w:hAnsi="Helvetica Neue" w:cs="Helvetica Neue"/>
          <w:color w:val="24292E"/>
          <w:sz w:val="24"/>
          <w:szCs w:val="24"/>
        </w:rPr>
      </w:pPr>
      <w:r>
        <w:rPr>
          <w:rFonts w:ascii="Helvetica Neue" w:eastAsia="Helvetica Neue" w:hAnsi="Helvetica Neue" w:cs="Helvetica Neue"/>
          <w:color w:val="24292E"/>
          <w:sz w:val="24"/>
          <w:szCs w:val="24"/>
        </w:rPr>
        <w:t xml:space="preserve">The Contractor will be compensated at loaded hourly rates. The [agency] intends to evaluate proposals and award based on initial proposals, and therefore the Offeror’s initial proposal should contain the Offeror’s best terms. </w:t>
      </w:r>
    </w:p>
    <w:p w:rsidR="007C4D87" w:rsidRDefault="00362584">
      <w:pPr>
        <w:pStyle w:val="Heading4"/>
        <w:keepNext w:val="0"/>
        <w:keepLines w:val="0"/>
        <w:widowControl/>
        <w:spacing w:before="360" w:after="240" w:line="240" w:lineRule="auto"/>
        <w:rPr>
          <w:rFonts w:ascii="Helvetica Neue" w:eastAsia="Helvetica Neue" w:hAnsi="Helvetica Neue" w:cs="Helvetica Neue"/>
          <w:color w:val="24292E"/>
        </w:rPr>
      </w:pPr>
      <w:bookmarkStart w:id="10" w:name="_niqz7d5pdil3" w:colFirst="0" w:colLast="0"/>
      <w:bookmarkEnd w:id="10"/>
      <w:r>
        <w:rPr>
          <w:rFonts w:ascii="Helvetica Neue" w:eastAsia="Helvetica Neue" w:hAnsi="Helvetica Neue" w:cs="Helvetica Neue"/>
          <w:color w:val="24292E"/>
        </w:rPr>
        <w:t>Interviews</w:t>
      </w:r>
    </w:p>
    <w:p w:rsidR="007C4D87" w:rsidRDefault="00362584">
      <w:pPr>
        <w:widowControl/>
        <w:spacing w:after="240" w:line="276" w:lineRule="auto"/>
        <w:rPr>
          <w:rFonts w:ascii="Helvetica Neue" w:eastAsia="Helvetica Neue" w:hAnsi="Helvetica Neue" w:cs="Helvetica Neue"/>
          <w:color w:val="24292E"/>
          <w:sz w:val="24"/>
          <w:szCs w:val="24"/>
        </w:rPr>
      </w:pPr>
      <w:r>
        <w:rPr>
          <w:rFonts w:ascii="Helvetica Neue" w:eastAsia="Helvetica Neue" w:hAnsi="Helvetica Neue" w:cs="Helvetica Neue"/>
          <w:color w:val="24292E"/>
          <w:sz w:val="24"/>
          <w:szCs w:val="24"/>
        </w:rPr>
        <w:t>The Offerors</w:t>
      </w:r>
      <w:r>
        <w:rPr>
          <w:rFonts w:ascii="Helvetica Neue" w:eastAsia="Helvetica Neue" w:hAnsi="Helvetica Neue" w:cs="Helvetica Neue"/>
          <w:color w:val="24292E"/>
          <w:sz w:val="24"/>
          <w:szCs w:val="24"/>
        </w:rPr>
        <w:t xml:space="preserve"> with the most highly rated written submissions will each be invited to participate in an interview as part of the evaluation process. Each interview will be conducted remotely via video connection and/or teleconference. The [agency] will communicate with </w:t>
      </w:r>
      <w:r>
        <w:rPr>
          <w:rFonts w:ascii="Helvetica Neue" w:eastAsia="Helvetica Neue" w:hAnsi="Helvetica Neue" w:cs="Helvetica Neue"/>
          <w:color w:val="24292E"/>
          <w:sz w:val="24"/>
          <w:szCs w:val="24"/>
        </w:rPr>
        <w:t>certain Offerors to schedule the dates and times of interviews.</w:t>
      </w:r>
    </w:p>
    <w:p w:rsidR="007C4D87" w:rsidRDefault="00362584">
      <w:pPr>
        <w:widowControl/>
        <w:spacing w:after="240" w:line="276" w:lineRule="auto"/>
        <w:rPr>
          <w:rFonts w:ascii="Helvetica Neue" w:eastAsia="Helvetica Neue" w:hAnsi="Helvetica Neue" w:cs="Helvetica Neue"/>
          <w:color w:val="24292E"/>
          <w:sz w:val="24"/>
          <w:szCs w:val="24"/>
        </w:rPr>
      </w:pPr>
      <w:r>
        <w:rPr>
          <w:rFonts w:ascii="Helvetica Neue" w:eastAsia="Helvetica Neue" w:hAnsi="Helvetica Neue" w:cs="Helvetica Neue"/>
          <w:color w:val="24292E"/>
          <w:sz w:val="24"/>
          <w:szCs w:val="24"/>
        </w:rPr>
        <w:t>Each interview will include an unstructured question and answer session, during which Offerors will be asked questions about the technical aspects of their proposal and their approach to softw</w:t>
      </w:r>
      <w:r>
        <w:rPr>
          <w:rFonts w:ascii="Helvetica Neue" w:eastAsia="Helvetica Neue" w:hAnsi="Helvetica Neue" w:cs="Helvetica Neue"/>
          <w:color w:val="24292E"/>
          <w:sz w:val="24"/>
          <w:szCs w:val="24"/>
        </w:rPr>
        <w:t xml:space="preserve">are development. The [agency] expects these interviews will assist the [agency] to assess the technical abilities of the proposed development team and to better understand the proposed technical approach described in the Offeror’s written submission. Both </w:t>
      </w:r>
      <w:r>
        <w:rPr>
          <w:rFonts w:ascii="Helvetica Neue" w:eastAsia="Helvetica Neue" w:hAnsi="Helvetica Neue" w:cs="Helvetica Neue"/>
          <w:color w:val="24292E"/>
          <w:sz w:val="24"/>
          <w:szCs w:val="24"/>
        </w:rPr>
        <w:t>of the Offeror’s proposed Key Personnel must participate in the interview.</w:t>
      </w:r>
    </w:p>
    <w:p w:rsidR="007C4D87" w:rsidRDefault="00362584">
      <w:pPr>
        <w:widowControl/>
        <w:spacing w:after="240" w:line="276" w:lineRule="auto"/>
        <w:rPr>
          <w:rFonts w:ascii="Helvetica Neue" w:eastAsia="Helvetica Neue" w:hAnsi="Helvetica Neue" w:cs="Helvetica Neue"/>
          <w:color w:val="24292E"/>
          <w:sz w:val="24"/>
          <w:szCs w:val="24"/>
        </w:rPr>
      </w:pPr>
      <w:r>
        <w:rPr>
          <w:rFonts w:ascii="Helvetica Neue" w:eastAsia="Helvetica Neue" w:hAnsi="Helvetica Neue" w:cs="Helvetica Neue"/>
          <w:color w:val="24292E"/>
          <w:sz w:val="24"/>
          <w:szCs w:val="24"/>
        </w:rPr>
        <w:t>The Introductions phase of each interview will last approximately 5 minutes, during which the Offeror and [agency] interview team members will introduce themselves.</w:t>
      </w:r>
    </w:p>
    <w:p w:rsidR="007C4D87" w:rsidRDefault="00362584">
      <w:pPr>
        <w:widowControl/>
        <w:spacing w:after="240" w:line="276" w:lineRule="auto"/>
        <w:rPr>
          <w:rFonts w:ascii="Helvetica Neue" w:eastAsia="Helvetica Neue" w:hAnsi="Helvetica Neue" w:cs="Helvetica Neue"/>
          <w:color w:val="24292E"/>
          <w:sz w:val="24"/>
          <w:szCs w:val="24"/>
        </w:rPr>
      </w:pPr>
      <w:r>
        <w:rPr>
          <w:rFonts w:ascii="Helvetica Neue" w:eastAsia="Helvetica Neue" w:hAnsi="Helvetica Neue" w:cs="Helvetica Neue"/>
          <w:color w:val="24292E"/>
          <w:sz w:val="24"/>
          <w:szCs w:val="24"/>
        </w:rPr>
        <w:t>The Open Technic</w:t>
      </w:r>
      <w:r>
        <w:rPr>
          <w:rFonts w:ascii="Helvetica Neue" w:eastAsia="Helvetica Neue" w:hAnsi="Helvetica Neue" w:cs="Helvetica Neue"/>
          <w:color w:val="24292E"/>
          <w:sz w:val="24"/>
          <w:szCs w:val="24"/>
        </w:rPr>
        <w:t>al Session of each interview will last approximately 45 minutes, during which the Offeror interview team will respond to the [agency’s] questions related to the technical aspects of the Offeror’s proposal. Offerors will NOT be able to use or present any sl</w:t>
      </w:r>
      <w:r>
        <w:rPr>
          <w:rFonts w:ascii="Helvetica Neue" w:eastAsia="Helvetica Neue" w:hAnsi="Helvetica Neue" w:cs="Helvetica Neue"/>
          <w:color w:val="24292E"/>
          <w:sz w:val="24"/>
          <w:szCs w:val="24"/>
        </w:rPr>
        <w:t>ides, graphs, charts, or other written presentation materials, including handouts. There will be no follow-up session for further questions after this part of the interview.</w:t>
      </w:r>
    </w:p>
    <w:p w:rsidR="007C4D87" w:rsidRDefault="00362584">
      <w:pPr>
        <w:widowControl/>
        <w:spacing w:after="240" w:line="276" w:lineRule="auto"/>
        <w:rPr>
          <w:rFonts w:ascii="Helvetica Neue" w:eastAsia="Helvetica Neue" w:hAnsi="Helvetica Neue" w:cs="Helvetica Neue"/>
          <w:color w:val="24292E"/>
          <w:sz w:val="24"/>
          <w:szCs w:val="24"/>
        </w:rPr>
      </w:pPr>
      <w:r>
        <w:rPr>
          <w:rFonts w:ascii="Helvetica Neue" w:eastAsia="Helvetica Neue" w:hAnsi="Helvetica Neue" w:cs="Helvetica Neue"/>
          <w:color w:val="24292E"/>
          <w:sz w:val="24"/>
          <w:szCs w:val="24"/>
        </w:rPr>
        <w:t>The Closing Remarks phase of each interview will last approximately 5 minutes, dur</w:t>
      </w:r>
      <w:r>
        <w:rPr>
          <w:rFonts w:ascii="Helvetica Neue" w:eastAsia="Helvetica Neue" w:hAnsi="Helvetica Neue" w:cs="Helvetica Neue"/>
          <w:color w:val="24292E"/>
          <w:sz w:val="24"/>
          <w:szCs w:val="24"/>
        </w:rPr>
        <w:t>ing which the Offeror may make a short presentation summarizing the Offeror’s responses to the [agency’s] questions.</w:t>
      </w:r>
    </w:p>
    <w:p w:rsidR="007C4D87" w:rsidRDefault="00362584">
      <w:pPr>
        <w:widowControl/>
        <w:spacing w:after="240" w:line="276" w:lineRule="auto"/>
        <w:rPr>
          <w:rFonts w:ascii="Helvetica Neue" w:eastAsia="Helvetica Neue" w:hAnsi="Helvetica Neue" w:cs="Helvetica Neue"/>
          <w:color w:val="24292E"/>
          <w:sz w:val="24"/>
          <w:szCs w:val="24"/>
        </w:rPr>
      </w:pPr>
      <w:r>
        <w:rPr>
          <w:rFonts w:ascii="Helvetica Neue" w:eastAsia="Helvetica Neue" w:hAnsi="Helvetica Neue" w:cs="Helvetica Neue"/>
          <w:color w:val="24292E"/>
          <w:sz w:val="24"/>
          <w:szCs w:val="24"/>
        </w:rPr>
        <w:t>Interviews will not constitute discussions. Statements made during an interview will not become part of the agreement.</w:t>
      </w:r>
    </w:p>
    <w:p w:rsidR="007C4D87" w:rsidRDefault="00362584">
      <w:pPr>
        <w:pStyle w:val="Heading3"/>
        <w:keepNext w:val="0"/>
        <w:keepLines w:val="0"/>
        <w:widowControl/>
        <w:spacing w:before="360" w:after="240" w:line="240" w:lineRule="auto"/>
        <w:rPr>
          <w:rFonts w:ascii="Helvetica Neue" w:eastAsia="Helvetica Neue" w:hAnsi="Helvetica Neue" w:cs="Helvetica Neue"/>
          <w:color w:val="24292E"/>
          <w:sz w:val="24"/>
          <w:szCs w:val="24"/>
        </w:rPr>
      </w:pPr>
      <w:bookmarkStart w:id="11" w:name="_4cn9j7xuzeio" w:colFirst="0" w:colLast="0"/>
      <w:bookmarkEnd w:id="11"/>
      <w:r>
        <w:rPr>
          <w:rFonts w:ascii="Helvetica Neue" w:eastAsia="Helvetica Neue" w:hAnsi="Helvetica Neue" w:cs="Helvetica Neue"/>
          <w:color w:val="24292E"/>
          <w:sz w:val="24"/>
          <w:szCs w:val="24"/>
        </w:rPr>
        <w:t>Basis of Award and E</w:t>
      </w:r>
      <w:r>
        <w:rPr>
          <w:rFonts w:ascii="Helvetica Neue" w:eastAsia="Helvetica Neue" w:hAnsi="Helvetica Neue" w:cs="Helvetica Neue"/>
          <w:color w:val="24292E"/>
          <w:sz w:val="24"/>
          <w:szCs w:val="24"/>
        </w:rPr>
        <w:t>valuation Factors</w:t>
      </w:r>
    </w:p>
    <w:p w:rsidR="007C4D87" w:rsidRDefault="00362584">
      <w:pPr>
        <w:widowControl/>
        <w:spacing w:after="240" w:line="276" w:lineRule="auto"/>
        <w:rPr>
          <w:rFonts w:ascii="Helvetica Neue" w:eastAsia="Helvetica Neue" w:hAnsi="Helvetica Neue" w:cs="Helvetica Neue"/>
          <w:color w:val="24292E"/>
          <w:sz w:val="24"/>
          <w:szCs w:val="24"/>
        </w:rPr>
      </w:pPr>
      <w:r>
        <w:rPr>
          <w:rFonts w:ascii="Helvetica Neue" w:eastAsia="Helvetica Neue" w:hAnsi="Helvetica Neue" w:cs="Helvetica Neue"/>
          <w:color w:val="24292E"/>
          <w:sz w:val="24"/>
          <w:szCs w:val="24"/>
        </w:rPr>
        <w:lastRenderedPageBreak/>
        <w:t>Each submission received by the [agency] will be evaluated for technical acceptability. Submissions that are determined to not be technically acceptable after the Offeror has been given the opportunity for a clarification will not be eval</w:t>
      </w:r>
      <w:r>
        <w:rPr>
          <w:rFonts w:ascii="Helvetica Neue" w:eastAsia="Helvetica Neue" w:hAnsi="Helvetica Neue" w:cs="Helvetica Neue"/>
          <w:color w:val="24292E"/>
          <w:sz w:val="24"/>
          <w:szCs w:val="24"/>
        </w:rPr>
        <w:t>uated further.</w:t>
      </w:r>
    </w:p>
    <w:p w:rsidR="007C4D87" w:rsidRDefault="00362584">
      <w:pPr>
        <w:widowControl/>
        <w:spacing w:after="240" w:line="276" w:lineRule="auto"/>
        <w:rPr>
          <w:rFonts w:ascii="Helvetica Neue" w:eastAsia="Helvetica Neue" w:hAnsi="Helvetica Neue" w:cs="Helvetica Neue"/>
          <w:color w:val="24292E"/>
          <w:sz w:val="24"/>
          <w:szCs w:val="24"/>
        </w:rPr>
      </w:pPr>
      <w:r>
        <w:rPr>
          <w:rFonts w:ascii="Helvetica Neue" w:eastAsia="Helvetica Neue" w:hAnsi="Helvetica Neue" w:cs="Helvetica Neue"/>
          <w:color w:val="24292E"/>
          <w:sz w:val="24"/>
          <w:szCs w:val="24"/>
        </w:rPr>
        <w:t>Quotes must be realistic with respect to technical approach, staffing approach, and total price. Quotes that indicate a lack of understanding of the project requirements may not be considered for award. Quotes may indicate a lack of understa</w:t>
      </w:r>
      <w:r>
        <w:rPr>
          <w:rFonts w:ascii="Helvetica Neue" w:eastAsia="Helvetica Neue" w:hAnsi="Helvetica Neue" w:cs="Helvetica Neue"/>
          <w:color w:val="24292E"/>
          <w:sz w:val="24"/>
          <w:szCs w:val="24"/>
        </w:rPr>
        <w:t>nding of the project requirements if the staffing plan does not use a realistic mix of labor categories and hours, or if any proposed hourly labor rates are unrealistically high or low.</w:t>
      </w:r>
    </w:p>
    <w:p w:rsidR="007C4D87" w:rsidRDefault="00362584">
      <w:pPr>
        <w:widowControl/>
        <w:spacing w:after="240" w:line="276" w:lineRule="auto"/>
        <w:rPr>
          <w:rFonts w:ascii="Helvetica Neue" w:eastAsia="Helvetica Neue" w:hAnsi="Helvetica Neue" w:cs="Helvetica Neue"/>
          <w:color w:val="24292E"/>
          <w:sz w:val="24"/>
          <w:szCs w:val="24"/>
        </w:rPr>
      </w:pPr>
      <w:r>
        <w:rPr>
          <w:rFonts w:ascii="Helvetica Neue" w:eastAsia="Helvetica Neue" w:hAnsi="Helvetica Neue" w:cs="Helvetica Neue"/>
          <w:color w:val="24292E"/>
          <w:sz w:val="24"/>
          <w:szCs w:val="24"/>
        </w:rPr>
        <w:t>The [agency] will evaluate quotes that are technically acceptable on a competitive best value basis using a trade-off between technical and price factors. Technically acceptable submissions will be evaluated based on four (4) evaluation factors. These fact</w:t>
      </w:r>
      <w:r>
        <w:rPr>
          <w:rFonts w:ascii="Helvetica Neue" w:eastAsia="Helvetica Neue" w:hAnsi="Helvetica Neue" w:cs="Helvetica Neue"/>
          <w:color w:val="24292E"/>
          <w:sz w:val="24"/>
          <w:szCs w:val="24"/>
        </w:rPr>
        <w:t>ors are</w:t>
      </w:r>
    </w:p>
    <w:p w:rsidR="007C4D87" w:rsidRDefault="00362584">
      <w:pPr>
        <w:widowControl/>
        <w:spacing w:after="240" w:line="276" w:lineRule="auto"/>
        <w:rPr>
          <w:rFonts w:ascii="Helvetica Neue" w:eastAsia="Helvetica Neue" w:hAnsi="Helvetica Neue" w:cs="Helvetica Neue"/>
          <w:color w:val="24292E"/>
          <w:sz w:val="24"/>
          <w:szCs w:val="24"/>
        </w:rPr>
      </w:pPr>
      <w:r>
        <w:rPr>
          <w:rFonts w:ascii="Helvetica Neue" w:eastAsia="Helvetica Neue" w:hAnsi="Helvetica Neue" w:cs="Helvetica Neue"/>
          <w:color w:val="24292E"/>
          <w:sz w:val="24"/>
          <w:szCs w:val="24"/>
        </w:rPr>
        <w:t>(1) technical approach, (2) staffing approach, (3) similar experience, and (4) price. The three (3) technical, non-price evaluation factors, when combined, are significantly more important than price. The [agency] may make an award to an Offeror th</w:t>
      </w:r>
      <w:r>
        <w:rPr>
          <w:rFonts w:ascii="Helvetica Neue" w:eastAsia="Helvetica Neue" w:hAnsi="Helvetica Neue" w:cs="Helvetica Neue"/>
          <w:color w:val="24292E"/>
          <w:sz w:val="24"/>
          <w:szCs w:val="24"/>
        </w:rPr>
        <w:t>at demonstrates an advantage with respect to technical, non-price factors, even if such an award would result in a higher total price to the [agency]. The importance of price in the evaluation will increase with the degree of equality between Offerors with</w:t>
      </w:r>
      <w:r>
        <w:rPr>
          <w:rFonts w:ascii="Helvetica Neue" w:eastAsia="Helvetica Neue" w:hAnsi="Helvetica Neue" w:cs="Helvetica Neue"/>
          <w:color w:val="24292E"/>
          <w:sz w:val="24"/>
          <w:szCs w:val="24"/>
        </w:rPr>
        <w:t xml:space="preserve"> respect to the non-price factors, or when the Offeror’s price is so significantly high as to diminish the value to the [agency] of the Offeror’s advantage in the non-price factors.</w:t>
      </w:r>
    </w:p>
    <w:p w:rsidR="007C4D87" w:rsidRDefault="00362584">
      <w:pPr>
        <w:pStyle w:val="Heading4"/>
        <w:keepNext w:val="0"/>
        <w:keepLines w:val="0"/>
        <w:widowControl/>
        <w:spacing w:before="360" w:after="240" w:line="240" w:lineRule="auto"/>
        <w:rPr>
          <w:rFonts w:ascii="Helvetica Neue" w:eastAsia="Helvetica Neue" w:hAnsi="Helvetica Neue" w:cs="Helvetica Neue"/>
          <w:color w:val="24292E"/>
        </w:rPr>
      </w:pPr>
      <w:bookmarkStart w:id="12" w:name="_pce42rkm8qd" w:colFirst="0" w:colLast="0"/>
      <w:bookmarkEnd w:id="12"/>
      <w:r>
        <w:rPr>
          <w:rFonts w:ascii="Helvetica Neue" w:eastAsia="Helvetica Neue" w:hAnsi="Helvetica Neue" w:cs="Helvetica Neue"/>
          <w:color w:val="24292E"/>
        </w:rPr>
        <w:t>Technical Approach</w:t>
      </w:r>
    </w:p>
    <w:p w:rsidR="007C4D87" w:rsidRDefault="00362584">
      <w:pPr>
        <w:widowControl/>
        <w:spacing w:after="240" w:line="276" w:lineRule="auto"/>
        <w:rPr>
          <w:rFonts w:ascii="Helvetica Neue" w:eastAsia="Helvetica Neue" w:hAnsi="Helvetica Neue" w:cs="Helvetica Neue"/>
          <w:color w:val="24292E"/>
          <w:sz w:val="24"/>
          <w:szCs w:val="24"/>
        </w:rPr>
      </w:pPr>
      <w:r>
        <w:rPr>
          <w:rFonts w:ascii="Helvetica Neue" w:eastAsia="Helvetica Neue" w:hAnsi="Helvetica Neue" w:cs="Helvetica Neue"/>
          <w:color w:val="24292E"/>
          <w:sz w:val="24"/>
          <w:szCs w:val="24"/>
        </w:rPr>
        <w:t>In evaluating an Offeror’s technical approach, the [agency] will consider (a) the quality of the Offeror’s plans to provide the open source, agile development services required, including user research and design, (b) the extent of the Offeror’s understand</w:t>
      </w:r>
      <w:r>
        <w:rPr>
          <w:rFonts w:ascii="Helvetica Neue" w:eastAsia="Helvetica Neue" w:hAnsi="Helvetica Neue" w:cs="Helvetica Neue"/>
          <w:color w:val="24292E"/>
          <w:sz w:val="24"/>
          <w:szCs w:val="24"/>
        </w:rPr>
        <w:t>ing of the details of the project requirements, and (c) the extent to which the Offeror has identified potential obstacles to efficient development, and has proposed realistic approaches to overcome those potential obstacles.</w:t>
      </w:r>
    </w:p>
    <w:p w:rsidR="007C4D87" w:rsidRDefault="00362584">
      <w:pPr>
        <w:pStyle w:val="Heading4"/>
        <w:keepNext w:val="0"/>
        <w:keepLines w:val="0"/>
        <w:widowControl/>
        <w:spacing w:before="360" w:after="240" w:line="240" w:lineRule="auto"/>
        <w:rPr>
          <w:rFonts w:ascii="Helvetica Neue" w:eastAsia="Helvetica Neue" w:hAnsi="Helvetica Neue" w:cs="Helvetica Neue"/>
          <w:color w:val="24292E"/>
        </w:rPr>
      </w:pPr>
      <w:bookmarkStart w:id="13" w:name="_5cb1q13vqs8p" w:colFirst="0" w:colLast="0"/>
      <w:bookmarkEnd w:id="13"/>
      <w:r>
        <w:rPr>
          <w:rFonts w:ascii="Helvetica Neue" w:eastAsia="Helvetica Neue" w:hAnsi="Helvetica Neue" w:cs="Helvetica Neue"/>
          <w:color w:val="24292E"/>
        </w:rPr>
        <w:t>Staffing Approach</w:t>
      </w:r>
    </w:p>
    <w:p w:rsidR="007C4D87" w:rsidRDefault="00362584">
      <w:pPr>
        <w:widowControl/>
        <w:spacing w:after="240" w:line="276" w:lineRule="auto"/>
        <w:rPr>
          <w:rFonts w:ascii="Helvetica Neue" w:eastAsia="Helvetica Neue" w:hAnsi="Helvetica Neue" w:cs="Helvetica Neue"/>
          <w:color w:val="24292E"/>
          <w:sz w:val="24"/>
          <w:szCs w:val="24"/>
        </w:rPr>
      </w:pPr>
      <w:r>
        <w:rPr>
          <w:rFonts w:ascii="Helvetica Neue" w:eastAsia="Helvetica Neue" w:hAnsi="Helvetica Neue" w:cs="Helvetica Neue"/>
          <w:color w:val="24292E"/>
          <w:sz w:val="24"/>
          <w:szCs w:val="24"/>
        </w:rPr>
        <w:t>In evaluatin</w:t>
      </w:r>
      <w:r>
        <w:rPr>
          <w:rFonts w:ascii="Helvetica Neue" w:eastAsia="Helvetica Neue" w:hAnsi="Helvetica Neue" w:cs="Helvetica Neue"/>
          <w:color w:val="24292E"/>
          <w:sz w:val="24"/>
          <w:szCs w:val="24"/>
        </w:rPr>
        <w:t>g an Offeror’s staffing approach, the [agency] will consider (a) the skills and experience of the Key Personnel and other individuals that the Offeror plans to use to provide the required services, (b) the mix of labor categories that will comprise the Off</w:t>
      </w:r>
      <w:r>
        <w:rPr>
          <w:rFonts w:ascii="Helvetica Neue" w:eastAsia="Helvetica Neue" w:hAnsi="Helvetica Neue" w:cs="Helvetica Neue"/>
          <w:color w:val="24292E"/>
          <w:sz w:val="24"/>
          <w:szCs w:val="24"/>
        </w:rPr>
        <w:t xml:space="preserve">eror’s proposed development team, and (c) the Offeror’s proposed number of hours </w:t>
      </w:r>
      <w:r>
        <w:rPr>
          <w:rFonts w:ascii="Helvetica Neue" w:eastAsia="Helvetica Neue" w:hAnsi="Helvetica Neue" w:cs="Helvetica Neue"/>
          <w:color w:val="24292E"/>
          <w:sz w:val="24"/>
          <w:szCs w:val="24"/>
        </w:rPr>
        <w:lastRenderedPageBreak/>
        <w:t>of services to be provided by each member of the Offeror’s proposed development team.</w:t>
      </w:r>
    </w:p>
    <w:p w:rsidR="007C4D87" w:rsidRDefault="00362584">
      <w:pPr>
        <w:pStyle w:val="Heading4"/>
        <w:keepNext w:val="0"/>
        <w:keepLines w:val="0"/>
        <w:widowControl/>
        <w:spacing w:before="360" w:after="240" w:line="240" w:lineRule="auto"/>
        <w:rPr>
          <w:rFonts w:ascii="Helvetica Neue" w:eastAsia="Helvetica Neue" w:hAnsi="Helvetica Neue" w:cs="Helvetica Neue"/>
          <w:color w:val="24292E"/>
        </w:rPr>
      </w:pPr>
      <w:bookmarkStart w:id="14" w:name="_2un4xhmnyp7y" w:colFirst="0" w:colLast="0"/>
      <w:bookmarkEnd w:id="14"/>
      <w:r>
        <w:rPr>
          <w:rFonts w:ascii="Helvetica Neue" w:eastAsia="Helvetica Neue" w:hAnsi="Helvetica Neue" w:cs="Helvetica Neue"/>
          <w:color w:val="24292E"/>
        </w:rPr>
        <w:t>Similar Experience</w:t>
      </w:r>
    </w:p>
    <w:p w:rsidR="007C4D87" w:rsidRDefault="00362584">
      <w:pPr>
        <w:widowControl/>
        <w:spacing w:after="240" w:line="276" w:lineRule="auto"/>
        <w:rPr>
          <w:rFonts w:ascii="Helvetica Neue" w:eastAsia="Helvetica Neue" w:hAnsi="Helvetica Neue" w:cs="Helvetica Neue"/>
          <w:color w:val="24292E"/>
          <w:sz w:val="24"/>
          <w:szCs w:val="24"/>
        </w:rPr>
      </w:pPr>
      <w:r>
        <w:rPr>
          <w:rFonts w:ascii="Helvetica Neue" w:eastAsia="Helvetica Neue" w:hAnsi="Helvetica Neue" w:cs="Helvetica Neue"/>
          <w:color w:val="24292E"/>
          <w:sz w:val="24"/>
          <w:szCs w:val="24"/>
        </w:rPr>
        <w:t>In evaluating an Offeror’s similar experience, the [agency] will consi</w:t>
      </w:r>
      <w:r>
        <w:rPr>
          <w:rFonts w:ascii="Helvetica Neue" w:eastAsia="Helvetica Neue" w:hAnsi="Helvetica Neue" w:cs="Helvetica Neue"/>
          <w:color w:val="24292E"/>
          <w:sz w:val="24"/>
          <w:szCs w:val="24"/>
        </w:rPr>
        <w:t>der the extent to which the Offeror has recently provided software development services for projects that are similar in size, scope, and complexity to the project described in this RFQ, and the quality of those services. In evaluating the quality of those</w:t>
      </w:r>
      <w:r>
        <w:rPr>
          <w:rFonts w:ascii="Helvetica Neue" w:eastAsia="Helvetica Neue" w:hAnsi="Helvetica Neue" w:cs="Helvetica Neue"/>
          <w:color w:val="24292E"/>
          <w:sz w:val="24"/>
          <w:szCs w:val="24"/>
        </w:rPr>
        <w:t xml:space="preserve"> services, the [agency] will consider, among other things, the revision history for all files in the source code samples provided. The [agency] will also consider the user research and design-related artifacts that were associated with the source code samp</w:t>
      </w:r>
      <w:r>
        <w:rPr>
          <w:rFonts w:ascii="Helvetica Neue" w:eastAsia="Helvetica Neue" w:hAnsi="Helvetica Neue" w:cs="Helvetica Neue"/>
          <w:color w:val="24292E"/>
          <w:sz w:val="24"/>
          <w:szCs w:val="24"/>
        </w:rPr>
        <w:t>les provided or submitted separately. In considering an Offeror’s similar experience, the [agency] may also consider information from any other source, including Offeror’s prior customers and public websites.</w:t>
      </w:r>
    </w:p>
    <w:p w:rsidR="007C4D87" w:rsidRDefault="00362584">
      <w:pPr>
        <w:pStyle w:val="Heading4"/>
        <w:keepNext w:val="0"/>
        <w:keepLines w:val="0"/>
        <w:widowControl/>
        <w:spacing w:before="360" w:after="240" w:line="240" w:lineRule="auto"/>
        <w:rPr>
          <w:rFonts w:ascii="Helvetica Neue" w:eastAsia="Helvetica Neue" w:hAnsi="Helvetica Neue" w:cs="Helvetica Neue"/>
          <w:color w:val="24292E"/>
        </w:rPr>
      </w:pPr>
      <w:bookmarkStart w:id="15" w:name="_49dqglk8a8mw" w:colFirst="0" w:colLast="0"/>
      <w:bookmarkEnd w:id="15"/>
      <w:r>
        <w:rPr>
          <w:rFonts w:ascii="Helvetica Neue" w:eastAsia="Helvetica Neue" w:hAnsi="Helvetica Neue" w:cs="Helvetica Neue"/>
          <w:color w:val="24292E"/>
        </w:rPr>
        <w:t>Price</w:t>
      </w:r>
    </w:p>
    <w:p w:rsidR="007C4D87" w:rsidRDefault="00362584">
      <w:pPr>
        <w:widowControl/>
        <w:spacing w:after="300" w:line="276" w:lineRule="auto"/>
        <w:rPr>
          <w:rFonts w:ascii="Helvetica Neue" w:eastAsia="Helvetica Neue" w:hAnsi="Helvetica Neue" w:cs="Helvetica Neue"/>
          <w:b/>
          <w:color w:val="24292E"/>
          <w:sz w:val="28"/>
          <w:szCs w:val="28"/>
        </w:rPr>
      </w:pPr>
      <w:r>
        <w:rPr>
          <w:rFonts w:ascii="Helvetica Neue" w:eastAsia="Helvetica Neue" w:hAnsi="Helvetica Neue" w:cs="Helvetica Neue"/>
          <w:color w:val="24292E"/>
          <w:sz w:val="24"/>
          <w:szCs w:val="24"/>
        </w:rPr>
        <w:t>In evaluating an Offeror’s price, the [ag</w:t>
      </w:r>
      <w:r>
        <w:rPr>
          <w:rFonts w:ascii="Helvetica Neue" w:eastAsia="Helvetica Neue" w:hAnsi="Helvetica Neue" w:cs="Helvetica Neue"/>
          <w:color w:val="24292E"/>
          <w:sz w:val="24"/>
          <w:szCs w:val="24"/>
        </w:rPr>
        <w:t>ency] will consider the total of the Offeror’s estimated costs for the development services, and travel expenses proposed, for [period of performance]. This total amount will be [excel workbook].</w:t>
      </w:r>
    </w:p>
    <w:p w:rsidR="007C4D87" w:rsidRDefault="007C4D87">
      <w:pPr>
        <w:widowControl/>
        <w:spacing w:after="300" w:line="276" w:lineRule="auto"/>
        <w:rPr>
          <w:rFonts w:ascii="Helvetica Neue" w:eastAsia="Helvetica Neue" w:hAnsi="Helvetica Neue" w:cs="Helvetica Neue"/>
          <w:b/>
          <w:color w:val="24292E"/>
          <w:sz w:val="28"/>
          <w:szCs w:val="28"/>
        </w:rPr>
      </w:pPr>
    </w:p>
    <w:sectPr w:rsidR="007C4D8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584" w:rsidRDefault="00362584">
      <w:pPr>
        <w:spacing w:after="0" w:line="240" w:lineRule="auto"/>
      </w:pPr>
      <w:r>
        <w:separator/>
      </w:r>
    </w:p>
  </w:endnote>
  <w:endnote w:type="continuationSeparator" w:id="0">
    <w:p w:rsidR="00362584" w:rsidRDefault="00362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Helvetica Neue Light">
    <w:panose1 w:val="02000403000000020004"/>
    <w:charset w:val="00"/>
    <w:family w:val="auto"/>
    <w:pitch w:val="variable"/>
    <w:sig w:usb0="A00002FF" w:usb1="5000205B" w:usb2="00000002" w:usb3="00000000" w:csb0="00000007" w:csb1="00000000"/>
  </w:font>
  <w:font w:name="Courier">
    <w:panose1 w:val="00000000000000000000"/>
    <w:charset w:val="00"/>
    <w:family w:val="auto"/>
    <w:pitch w:val="variable"/>
    <w:sig w:usb0="00000003" w:usb1="00000000" w:usb2="00000000" w:usb3="00000000" w:csb0="00000003"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D87" w:rsidRDefault="007C4D8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D87" w:rsidRDefault="007C4D87">
    <w:pPr>
      <w:pBdr>
        <w:top w:val="nil"/>
        <w:left w:val="nil"/>
        <w:bottom w:val="nil"/>
        <w:right w:val="nil"/>
        <w:between w:val="nil"/>
      </w:pBdr>
      <w:tabs>
        <w:tab w:val="center" w:pos="4680"/>
        <w:tab w:val="right" w:pos="9360"/>
      </w:tabs>
      <w:spacing w:after="0" w:line="240" w:lineRule="auto"/>
      <w:jc w:val="center"/>
      <w:rPr>
        <w:rFonts w:ascii="Courier" w:eastAsia="Courier" w:hAnsi="Courier" w:cs="Courier"/>
        <w:color w:val="000000"/>
        <w:sz w:val="24"/>
        <w:szCs w:val="24"/>
      </w:rPr>
    </w:pPr>
  </w:p>
  <w:p w:rsidR="007C4D87" w:rsidRDefault="007C4D87">
    <w:pPr>
      <w:pBdr>
        <w:top w:val="nil"/>
        <w:left w:val="nil"/>
        <w:bottom w:val="nil"/>
        <w:right w:val="nil"/>
        <w:between w:val="nil"/>
      </w:pBdr>
      <w:tabs>
        <w:tab w:val="center" w:pos="4680"/>
        <w:tab w:val="right" w:pos="9360"/>
      </w:tabs>
      <w:spacing w:after="0" w:line="240" w:lineRule="auto"/>
      <w:jc w:val="center"/>
      <w:rPr>
        <w:rFonts w:ascii="Courier" w:eastAsia="Courier" w:hAnsi="Courier" w:cs="Courier"/>
        <w:sz w:val="24"/>
        <w:szCs w:val="24"/>
      </w:rPr>
    </w:pPr>
  </w:p>
  <w:p w:rsidR="007C4D87" w:rsidRDefault="00362584">
    <w:pPr>
      <w:widowControl/>
      <w:tabs>
        <w:tab w:val="right" w:pos="9360"/>
      </w:tabs>
      <w:spacing w:before="100" w:after="300" w:line="276" w:lineRule="auto"/>
      <w:rPr>
        <w:rFonts w:ascii="Helvetica Neue" w:eastAsia="Helvetica Neue" w:hAnsi="Helvetica Neue" w:cs="Helvetica Neue"/>
        <w:sz w:val="24"/>
        <w:szCs w:val="24"/>
      </w:rPr>
    </w:pPr>
    <w:r>
      <w:rPr>
        <w:rFonts w:ascii="Helvetica Neue" w:eastAsia="Helvetica Neue" w:hAnsi="Helvetica Neue" w:cs="Helvetica Neue"/>
        <w:color w:val="24292E"/>
        <w:sz w:val="20"/>
        <w:szCs w:val="20"/>
      </w:rPr>
      <w:tab/>
    </w:r>
    <w:r>
      <w:rPr>
        <w:rFonts w:ascii="Helvetica Neue" w:eastAsia="Helvetica Neue" w:hAnsi="Helvetica Neue" w:cs="Helvetica Neue"/>
        <w:b/>
        <w:color w:val="24292E"/>
        <w:sz w:val="20"/>
        <w:szCs w:val="20"/>
      </w:rPr>
      <w:fldChar w:fldCharType="begin"/>
    </w:r>
    <w:r>
      <w:rPr>
        <w:rFonts w:ascii="Helvetica Neue" w:eastAsia="Helvetica Neue" w:hAnsi="Helvetica Neue" w:cs="Helvetica Neue"/>
        <w:b/>
        <w:color w:val="24292E"/>
        <w:sz w:val="20"/>
        <w:szCs w:val="20"/>
      </w:rPr>
      <w:instrText>PAGE</w:instrText>
    </w:r>
    <w:r w:rsidR="000C4DCF">
      <w:rPr>
        <w:rFonts w:ascii="Helvetica Neue" w:eastAsia="Helvetica Neue" w:hAnsi="Helvetica Neue" w:cs="Helvetica Neue"/>
        <w:b/>
        <w:color w:val="24292E"/>
        <w:sz w:val="20"/>
        <w:szCs w:val="20"/>
      </w:rPr>
      <w:fldChar w:fldCharType="separate"/>
    </w:r>
    <w:r w:rsidR="000C4DCF">
      <w:rPr>
        <w:rFonts w:ascii="Helvetica Neue" w:eastAsia="Helvetica Neue" w:hAnsi="Helvetica Neue" w:cs="Helvetica Neue"/>
        <w:b/>
        <w:noProof/>
        <w:color w:val="24292E"/>
        <w:sz w:val="20"/>
        <w:szCs w:val="20"/>
      </w:rPr>
      <w:t>2</w:t>
    </w:r>
    <w:r>
      <w:rPr>
        <w:rFonts w:ascii="Helvetica Neue" w:eastAsia="Helvetica Neue" w:hAnsi="Helvetica Neue" w:cs="Helvetica Neue"/>
        <w:b/>
        <w:color w:val="24292E"/>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D87" w:rsidRDefault="007C4D87">
    <w:pPr>
      <w:pBdr>
        <w:top w:val="nil"/>
        <w:left w:val="nil"/>
        <w:bottom w:val="nil"/>
        <w:right w:val="nil"/>
        <w:between w:val="nil"/>
      </w:pBdr>
      <w:tabs>
        <w:tab w:val="center" w:pos="4680"/>
        <w:tab w:val="right" w:pos="9360"/>
      </w:tabs>
      <w:spacing w:after="0" w:line="240" w:lineRule="auto"/>
      <w:rPr>
        <w:rFonts w:ascii="Courier" w:eastAsia="Courier" w:hAnsi="Courier" w:cs="Courier"/>
        <w:color w:val="000000"/>
        <w:sz w:val="24"/>
        <w:szCs w:val="24"/>
      </w:rPr>
    </w:pPr>
  </w:p>
  <w:p w:rsidR="007C4D87" w:rsidRDefault="00362584">
    <w:pPr>
      <w:pBdr>
        <w:top w:val="nil"/>
        <w:left w:val="nil"/>
        <w:bottom w:val="nil"/>
        <w:right w:val="nil"/>
        <w:between w:val="nil"/>
      </w:pBdr>
      <w:tabs>
        <w:tab w:val="center" w:pos="4680"/>
        <w:tab w:val="right" w:pos="9360"/>
      </w:tabs>
      <w:spacing w:after="0" w:line="240" w:lineRule="auto"/>
      <w:jc w:val="right"/>
      <w:rPr>
        <w:rFonts w:ascii="Helvetica Neue" w:eastAsia="Helvetica Neue" w:hAnsi="Helvetica Neue" w:cs="Helvetica Neue"/>
        <w:sz w:val="24"/>
        <w:szCs w:val="24"/>
      </w:rPr>
    </w:pPr>
    <w:r>
      <w:rPr>
        <w:rFonts w:ascii="Helvetica Neue" w:eastAsia="Helvetica Neue" w:hAnsi="Helvetica Neue" w:cs="Helvetica Neue"/>
        <w:color w:val="000000"/>
        <w:sz w:val="24"/>
        <w:szCs w:val="24"/>
      </w:rPr>
      <w:fldChar w:fldCharType="begin"/>
    </w:r>
    <w:r>
      <w:rPr>
        <w:rFonts w:ascii="Helvetica Neue" w:eastAsia="Helvetica Neue" w:hAnsi="Helvetica Neue" w:cs="Helvetica Neue"/>
        <w:color w:val="000000"/>
        <w:sz w:val="24"/>
        <w:szCs w:val="24"/>
      </w:rPr>
      <w:instrText>PAGE</w:instrText>
    </w:r>
    <w:r w:rsidR="000C4DCF">
      <w:rPr>
        <w:rFonts w:ascii="Helvetica Neue" w:eastAsia="Helvetica Neue" w:hAnsi="Helvetica Neue" w:cs="Helvetica Neue"/>
        <w:color w:val="000000"/>
        <w:sz w:val="24"/>
        <w:szCs w:val="24"/>
      </w:rPr>
      <w:fldChar w:fldCharType="separate"/>
    </w:r>
    <w:r w:rsidR="000C4DCF">
      <w:rPr>
        <w:rFonts w:ascii="Helvetica Neue" w:eastAsia="Helvetica Neue" w:hAnsi="Helvetica Neue" w:cs="Helvetica Neue"/>
        <w:noProof/>
        <w:color w:val="000000"/>
        <w:sz w:val="24"/>
        <w:szCs w:val="24"/>
      </w:rPr>
      <w:t>1</w:t>
    </w:r>
    <w:r>
      <w:rPr>
        <w:rFonts w:ascii="Helvetica Neue" w:eastAsia="Helvetica Neue" w:hAnsi="Helvetica Neue" w:cs="Helvetica Neue"/>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584" w:rsidRDefault="00362584">
      <w:pPr>
        <w:spacing w:after="0" w:line="240" w:lineRule="auto"/>
      </w:pPr>
      <w:r>
        <w:separator/>
      </w:r>
    </w:p>
  </w:footnote>
  <w:footnote w:type="continuationSeparator" w:id="0">
    <w:p w:rsidR="00362584" w:rsidRDefault="00362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D87" w:rsidRDefault="007C4D8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D87" w:rsidRDefault="007C4D8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D87" w:rsidRDefault="007C4D87">
    <w:pPr>
      <w:pBdr>
        <w:top w:val="nil"/>
        <w:left w:val="nil"/>
        <w:bottom w:val="nil"/>
        <w:right w:val="nil"/>
        <w:between w:val="nil"/>
      </w:pBdr>
      <w:tabs>
        <w:tab w:val="center" w:pos="4680"/>
        <w:tab w:val="right" w:pos="9360"/>
      </w:tabs>
      <w:spacing w:after="0" w:line="240" w:lineRule="auto"/>
      <w:rPr>
        <w:color w:val="000000"/>
      </w:rPr>
    </w:pPr>
  </w:p>
  <w:p w:rsidR="007C4D87" w:rsidRDefault="007C4D8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627A5"/>
    <w:multiLevelType w:val="multilevel"/>
    <w:tmpl w:val="3872BBC8"/>
    <w:lvl w:ilvl="0">
      <w:start w:val="1"/>
      <w:numFmt w:val="bullet"/>
      <w:lvlText w:val="●"/>
      <w:lvlJc w:val="left"/>
      <w:pPr>
        <w:ind w:left="720" w:hanging="360"/>
      </w:pPr>
      <w:rPr>
        <w:color w:val="6666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CB605E"/>
    <w:multiLevelType w:val="multilevel"/>
    <w:tmpl w:val="6DA84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171954"/>
    <w:multiLevelType w:val="multilevel"/>
    <w:tmpl w:val="D376D5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FA300A"/>
    <w:multiLevelType w:val="multilevel"/>
    <w:tmpl w:val="5E764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1E7E1B"/>
    <w:multiLevelType w:val="multilevel"/>
    <w:tmpl w:val="51B890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DB4886"/>
    <w:multiLevelType w:val="multilevel"/>
    <w:tmpl w:val="FB662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6BE2C71"/>
    <w:multiLevelType w:val="multilevel"/>
    <w:tmpl w:val="33D25804"/>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7" w15:restartNumberingAfterBreak="0">
    <w:nsid w:val="5CA033C4"/>
    <w:multiLevelType w:val="multilevel"/>
    <w:tmpl w:val="5CDCD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CC254DC"/>
    <w:multiLevelType w:val="multilevel"/>
    <w:tmpl w:val="6820060A"/>
    <w:lvl w:ilvl="0">
      <w:start w:val="1"/>
      <w:numFmt w:val="bullet"/>
      <w:lvlText w:val="●"/>
      <w:lvlJc w:val="left"/>
      <w:pPr>
        <w:ind w:left="720" w:hanging="360"/>
      </w:pPr>
      <w:rPr>
        <w:rFonts w:ascii="Arial" w:eastAsia="Arial" w:hAnsi="Arial" w:cs="Arial"/>
        <w:color w:val="24292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4AC725B"/>
    <w:multiLevelType w:val="multilevel"/>
    <w:tmpl w:val="B9AC9A92"/>
    <w:lvl w:ilvl="0">
      <w:start w:val="1"/>
      <w:numFmt w:val="bullet"/>
      <w:lvlText w:val="●"/>
      <w:lvlJc w:val="left"/>
      <w:pPr>
        <w:ind w:left="720" w:hanging="360"/>
      </w:pPr>
      <w:rPr>
        <w:color w:val="1C30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E985443"/>
    <w:multiLevelType w:val="multilevel"/>
    <w:tmpl w:val="9C82D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7"/>
  </w:num>
  <w:num w:numId="3">
    <w:abstractNumId w:val="5"/>
  </w:num>
  <w:num w:numId="4">
    <w:abstractNumId w:val="6"/>
  </w:num>
  <w:num w:numId="5">
    <w:abstractNumId w:val="2"/>
  </w:num>
  <w:num w:numId="6">
    <w:abstractNumId w:val="9"/>
  </w:num>
  <w:num w:numId="7">
    <w:abstractNumId w:val="3"/>
  </w:num>
  <w:num w:numId="8">
    <w:abstractNumId w:val="10"/>
  </w:num>
  <w:num w:numId="9">
    <w:abstractNumId w:val="8"/>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D87"/>
    <w:rsid w:val="000C4DCF"/>
    <w:rsid w:val="00362584"/>
    <w:rsid w:val="007C4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7C6525A-AA90-D347-A5C4-93E8ABAC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C4DC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C4DC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github.com/ustaxcourt/case-management-rfq" TargetMode="External"/><Relationship Id="rId13" Type="http://schemas.openxmlformats.org/officeDocument/2006/relationships/hyperlink" Target="https://designsystem.digital.go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18f.gsa.gov/2019/02/28/prerequisites-for-modular-contracting/" TargetMode="External"/><Relationship Id="rId12" Type="http://schemas.openxmlformats.org/officeDocument/2006/relationships/hyperlink" Target="https://github.com/pa11y/pa11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ontend.18f.gov/#js-styl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mountaingoatsoftware.com/agile/user-storie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calc.gsa.gov/" TargetMode="External"/><Relationship Id="rId14" Type="http://schemas.openxmlformats.org/officeDocument/2006/relationships/hyperlink" Target="https://18f.gsa.gov/open-source-polic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3450</Words>
  <Characters>19671</Characters>
  <Application>Microsoft Office Word</Application>
  <DocSecurity>0</DocSecurity>
  <Lines>163</Lines>
  <Paragraphs>46</Paragraphs>
  <ScaleCrop>false</ScaleCrop>
  <Company/>
  <LinksUpToDate>false</LinksUpToDate>
  <CharactersWithSpaces>23075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2019-10-02T17:27:00Z</dcterms:created>
  <dcterms:modified xsi:type="dcterms:W3CDTF">2019-10-02T17:27:00Z</dcterms:modified>
</cp:coreProperties>
</file>